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5C2199FC"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bookmarkStart w:id="0" w:name="OLE_LINK27"/>
      <w:r w:rsidRPr="00D363AC">
        <w:rPr>
          <w:rFonts w:ascii="Times New Roman" w:eastAsiaTheme="minorEastAsia" w:hAnsi="Times New Roman"/>
          <w:bCs/>
          <w:noProof w:val="0"/>
          <w:color w:val="000000"/>
          <w:sz w:val="24"/>
          <w:szCs w:val="24"/>
          <w:lang w:val="en-US" w:eastAsia="zh-CN"/>
        </w:rPr>
        <w:t>3GPP TSG-RAN WG4 Meeting #11</w:t>
      </w:r>
      <w:r w:rsidR="00D92D14" w:rsidRPr="00D363AC">
        <w:rPr>
          <w:rFonts w:ascii="Times New Roman" w:eastAsiaTheme="minorEastAsia" w:hAnsi="Times New Roman"/>
          <w:bCs/>
          <w:noProof w:val="0"/>
          <w:color w:val="000000"/>
          <w:sz w:val="24"/>
          <w:szCs w:val="24"/>
          <w:lang w:val="en-US" w:eastAsia="zh-CN"/>
        </w:rPr>
        <w:t>6</w:t>
      </w:r>
      <w:r w:rsidR="00634B7F" w:rsidRPr="00D363AC">
        <w:rPr>
          <w:rFonts w:ascii="Times New Roman" w:eastAsiaTheme="minorEastAsia" w:hAnsi="Times New Roman"/>
          <w:bCs/>
          <w:noProof w:val="0"/>
          <w:color w:val="000000"/>
          <w:sz w:val="24"/>
          <w:szCs w:val="24"/>
          <w:lang w:val="en-US" w:eastAsia="zh-CN"/>
        </w:rPr>
        <w:t xml:space="preserve"> bis</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B467EB" w:rsidRPr="00B467EB">
        <w:rPr>
          <w:rFonts w:ascii="Times New Roman" w:eastAsiaTheme="minorEastAsia" w:hAnsi="Times New Roman"/>
          <w:bCs/>
          <w:noProof w:val="0"/>
          <w:color w:val="000000"/>
          <w:sz w:val="24"/>
          <w:szCs w:val="24"/>
          <w:lang w:val="en-US" w:eastAsia="zh-CN"/>
        </w:rPr>
        <w:t>R4-2513039</w:t>
      </w:r>
    </w:p>
    <w:p w14:paraId="44843894" w14:textId="0A3933FB" w:rsidR="00B56DD8" w:rsidRPr="00D363AC" w:rsidRDefault="00634B7F"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r w:rsidRPr="00D363AC">
        <w:rPr>
          <w:rFonts w:ascii="Times New Roman" w:eastAsiaTheme="minorEastAsia" w:hAnsi="Times New Roman"/>
          <w:bCs/>
          <w:noProof w:val="0"/>
          <w:color w:val="000000"/>
          <w:sz w:val="24"/>
          <w:szCs w:val="24"/>
          <w:lang w:val="en-US" w:eastAsia="zh-CN"/>
        </w:rPr>
        <w:t>Prague</w:t>
      </w:r>
      <w:r w:rsidR="00286379" w:rsidRPr="00D363AC">
        <w:rPr>
          <w:rFonts w:ascii="Times New Roman" w:eastAsiaTheme="minorEastAsia" w:hAnsi="Times New Roman"/>
          <w:bCs/>
          <w:noProof w:val="0"/>
          <w:color w:val="000000"/>
          <w:sz w:val="24"/>
          <w:szCs w:val="24"/>
          <w:lang w:val="en-US" w:eastAsia="zh-CN"/>
        </w:rPr>
        <w:t xml:space="preserve">, </w:t>
      </w:r>
      <w:r w:rsidRPr="00D363AC">
        <w:rPr>
          <w:rFonts w:ascii="Times New Roman" w:eastAsiaTheme="minorEastAsia" w:hAnsi="Times New Roman"/>
          <w:bCs/>
          <w:noProof w:val="0"/>
          <w:color w:val="000000"/>
          <w:sz w:val="24"/>
          <w:szCs w:val="24"/>
          <w:lang w:val="en-US" w:eastAsia="zh-CN"/>
        </w:rPr>
        <w:t>Czech</w:t>
      </w:r>
      <w:r w:rsidR="00286379" w:rsidRPr="00D363AC">
        <w:rPr>
          <w:rFonts w:ascii="Times New Roman" w:eastAsiaTheme="minorEastAsia" w:hAnsi="Times New Roman"/>
          <w:bCs/>
          <w:noProof w:val="0"/>
          <w:color w:val="000000"/>
          <w:sz w:val="24"/>
          <w:szCs w:val="24"/>
          <w:lang w:val="en-US" w:eastAsia="zh-CN"/>
        </w:rPr>
        <w:t xml:space="preserve">, </w:t>
      </w:r>
      <w:r w:rsidRPr="00D363AC">
        <w:rPr>
          <w:rFonts w:ascii="Times New Roman" w:eastAsiaTheme="minorEastAsia" w:hAnsi="Times New Roman"/>
          <w:bCs/>
          <w:noProof w:val="0"/>
          <w:color w:val="000000"/>
          <w:sz w:val="24"/>
          <w:szCs w:val="24"/>
          <w:lang w:val="en-US" w:eastAsia="zh-CN"/>
        </w:rPr>
        <w:t>13</w:t>
      </w:r>
      <w:r w:rsidR="00286379" w:rsidRPr="00D363AC">
        <w:rPr>
          <w:rFonts w:ascii="Times New Roman" w:eastAsiaTheme="minorEastAsia" w:hAnsi="Times New Roman"/>
          <w:bCs/>
          <w:noProof w:val="0"/>
          <w:color w:val="000000"/>
          <w:sz w:val="24"/>
          <w:szCs w:val="24"/>
          <w:lang w:val="en-US" w:eastAsia="zh-CN"/>
        </w:rPr>
        <w:t xml:space="preserve">th – </w:t>
      </w:r>
      <w:r w:rsidRPr="00D363AC">
        <w:rPr>
          <w:rFonts w:ascii="Times New Roman" w:eastAsiaTheme="minorEastAsia" w:hAnsi="Times New Roman"/>
          <w:bCs/>
          <w:noProof w:val="0"/>
          <w:color w:val="000000"/>
          <w:sz w:val="24"/>
          <w:szCs w:val="24"/>
          <w:lang w:val="en-US" w:eastAsia="zh-CN"/>
        </w:rPr>
        <w:t>17</w:t>
      </w:r>
      <w:r w:rsidR="002E3B56" w:rsidRPr="00D363AC">
        <w:rPr>
          <w:rFonts w:ascii="Times New Roman" w:eastAsiaTheme="minorEastAsia" w:hAnsi="Times New Roman"/>
          <w:bCs/>
          <w:noProof w:val="0"/>
          <w:color w:val="000000"/>
          <w:sz w:val="24"/>
          <w:szCs w:val="24"/>
          <w:lang w:val="en-US" w:eastAsia="zh-CN"/>
        </w:rPr>
        <w:t>th</w:t>
      </w:r>
      <w:r w:rsidR="00286379" w:rsidRPr="00D363AC">
        <w:rPr>
          <w:rFonts w:ascii="Times New Roman" w:eastAsiaTheme="minorEastAsia" w:hAnsi="Times New Roman"/>
          <w:bCs/>
          <w:noProof w:val="0"/>
          <w:color w:val="000000"/>
          <w:sz w:val="24"/>
          <w:szCs w:val="24"/>
          <w:lang w:val="en-US" w:eastAsia="zh-CN"/>
        </w:rPr>
        <w:t xml:space="preserve"> </w:t>
      </w:r>
      <w:proofErr w:type="gramStart"/>
      <w:r w:rsidRPr="00D363AC">
        <w:rPr>
          <w:rFonts w:ascii="Times New Roman" w:eastAsiaTheme="minorEastAsia" w:hAnsi="Times New Roman"/>
          <w:bCs/>
          <w:noProof w:val="0"/>
          <w:color w:val="000000"/>
          <w:sz w:val="24"/>
          <w:szCs w:val="24"/>
          <w:lang w:val="en-US" w:eastAsia="zh-CN"/>
        </w:rPr>
        <w:t>Oct</w:t>
      </w:r>
      <w:r w:rsidR="00286379" w:rsidRPr="00D363AC">
        <w:rPr>
          <w:rFonts w:ascii="Times New Roman" w:eastAsiaTheme="minorEastAsia" w:hAnsi="Times New Roman"/>
          <w:bCs/>
          <w:noProof w:val="0"/>
          <w:color w:val="000000"/>
          <w:sz w:val="24"/>
          <w:szCs w:val="24"/>
          <w:lang w:val="en-US" w:eastAsia="zh-CN"/>
        </w:rPr>
        <w:t>,</w:t>
      </w:r>
      <w:proofErr w:type="gramEnd"/>
      <w:r w:rsidR="00286379" w:rsidRPr="00D363AC">
        <w:rPr>
          <w:rFonts w:ascii="Times New Roman" w:eastAsiaTheme="minorEastAsia" w:hAnsi="Times New Roman"/>
          <w:bCs/>
          <w:noProof w:val="0"/>
          <w:color w:val="000000"/>
          <w:sz w:val="24"/>
          <w:szCs w:val="24"/>
          <w:lang w:val="en-US" w:eastAsia="zh-CN"/>
        </w:rPr>
        <w:t xml:space="preserve"> 2025</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4DA67943"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Agenda Item:</w:t>
      </w:r>
      <w:r w:rsidRPr="00D363AC">
        <w:rPr>
          <w:rFonts w:ascii="Times New Roman" w:hAnsi="Times New Roman" w:cs="Times New Roman"/>
        </w:rPr>
        <w:tab/>
      </w:r>
      <w:r w:rsidR="00E9103A" w:rsidRPr="00D363AC">
        <w:rPr>
          <w:rFonts w:ascii="Times New Roman" w:eastAsiaTheme="minorEastAsia" w:hAnsi="Times New Roman" w:cs="Times New Roman"/>
          <w:lang w:eastAsia="zh-CN"/>
        </w:rPr>
        <w:t>8.7</w:t>
      </w:r>
    </w:p>
    <w:p w14:paraId="7BFD1ED7" w14:textId="77777777"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Source:</w:t>
      </w:r>
      <w:r w:rsidRPr="00D363AC">
        <w:rPr>
          <w:rFonts w:ascii="Times New Roman" w:hAnsi="Times New Roman" w:cs="Times New Roman"/>
        </w:rPr>
        <w:tab/>
      </w:r>
      <w:r w:rsidRPr="00D363AC">
        <w:rPr>
          <w:rFonts w:ascii="Times New Roman" w:eastAsia="SimSun" w:hAnsi="Times New Roman" w:cs="Times New Roman"/>
          <w:lang w:eastAsia="zh-CN"/>
        </w:rPr>
        <w:t>MediaTek Inc.</w:t>
      </w:r>
    </w:p>
    <w:p w14:paraId="3895255A" w14:textId="3EC60E18" w:rsidR="00925878" w:rsidRPr="00D363AC" w:rsidRDefault="00925878" w:rsidP="006A7AAC">
      <w:pPr>
        <w:pStyle w:val="a"/>
        <w:spacing w:after="0"/>
        <w:ind w:left="1985" w:hanging="1985"/>
        <w:rPr>
          <w:rFonts w:ascii="Times New Roman" w:eastAsia="SimSun" w:hAnsi="Times New Roman" w:cs="Times New Roman"/>
          <w:lang w:eastAsia="zh-CN"/>
        </w:rPr>
      </w:pPr>
      <w:r w:rsidRPr="00D363AC">
        <w:rPr>
          <w:rFonts w:ascii="Times New Roman" w:hAnsi="Times New Roman" w:cs="Times New Roman"/>
        </w:rPr>
        <w:t>Title:</w:t>
      </w:r>
      <w:r w:rsidRPr="00D363AC">
        <w:rPr>
          <w:rFonts w:ascii="Times New Roman" w:hAnsi="Times New Roman" w:cs="Times New Roman"/>
        </w:rPr>
        <w:tab/>
      </w:r>
      <w:r w:rsidRPr="00D363AC">
        <w:rPr>
          <w:rFonts w:ascii="Times New Roman" w:eastAsia="SimSun" w:hAnsi="Times New Roman" w:cs="Times New Roman"/>
          <w:lang w:eastAsia="zh-CN"/>
        </w:rPr>
        <w:t>Views on 6G RRM</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D363AC" w:rsidRDefault="00E90E49" w:rsidP="003C3AFA">
      <w:pPr>
        <w:pStyle w:val="Heading1"/>
        <w:numPr>
          <w:ilvl w:val="0"/>
          <w:numId w:val="29"/>
        </w:numPr>
        <w:rPr>
          <w:rFonts w:ascii="Times New Roman" w:hAnsi="Times New Roman"/>
        </w:rPr>
      </w:pPr>
      <w:r w:rsidRPr="00D363AC">
        <w:rPr>
          <w:rFonts w:ascii="Times New Roman" w:hAnsi="Times New Roman"/>
        </w:rPr>
        <w:t>Introduction</w:t>
      </w:r>
    </w:p>
    <w:p w14:paraId="045F11D3" w14:textId="3D95A8B4" w:rsidR="00726FF0" w:rsidRPr="00D363AC"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Following the 6G SI [1]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provide our view</w:t>
      </w:r>
      <w:r w:rsidR="004512F2" w:rsidRPr="00D363AC">
        <w:rPr>
          <w:rFonts w:ascii="Times New Roman" w:eastAsia="新細明體" w:hAnsi="Times New Roman"/>
          <w:sz w:val="22"/>
          <w:szCs w:val="22"/>
          <w:lang w:val="en-GB" w:eastAsia="zh-TW"/>
        </w:rPr>
        <w:t>s</w:t>
      </w:r>
      <w:r w:rsidR="000623C8" w:rsidRPr="00D363AC">
        <w:rPr>
          <w:rFonts w:ascii="Times New Roman" w:eastAsia="新細明體" w:hAnsi="Times New Roman"/>
          <w:sz w:val="22"/>
          <w:szCs w:val="22"/>
          <w:lang w:val="en-GB" w:eastAsia="zh-TW"/>
        </w:rPr>
        <w:t xml:space="preserve"> on</w:t>
      </w:r>
      <w:r w:rsidRPr="00D363AC">
        <w:rPr>
          <w:rFonts w:ascii="Times New Roman" w:eastAsia="新細明體" w:hAnsi="Times New Roman"/>
          <w:sz w:val="22"/>
          <w:szCs w:val="22"/>
          <w:lang w:val="en-GB" w:eastAsia="zh-TW"/>
        </w:rPr>
        <w:t xml:space="preserve"> the 6G </w:t>
      </w:r>
      <w:r w:rsidR="00B3572D">
        <w:rPr>
          <w:rFonts w:ascii="Times New Roman" w:eastAsia="新細明體" w:hAnsi="Times New Roman" w:hint="eastAsia"/>
          <w:sz w:val="22"/>
          <w:szCs w:val="22"/>
          <w:lang w:val="en-GB" w:eastAsia="zh-TW"/>
        </w:rPr>
        <w:t>RRM r</w:t>
      </w:r>
      <w:r w:rsidR="00B3572D">
        <w:rPr>
          <w:rFonts w:ascii="Times New Roman" w:eastAsia="新細明體" w:hAnsi="Times New Roman"/>
          <w:sz w:val="22"/>
          <w:szCs w:val="22"/>
          <w:lang w:val="en-GB" w:eastAsia="zh-TW"/>
        </w:rPr>
        <w:t xml:space="preserve">equirements </w:t>
      </w:r>
      <w:r w:rsidRPr="00D363AC">
        <w:rPr>
          <w:rFonts w:ascii="Times New Roman" w:eastAsia="新細明體" w:hAnsi="Times New Roman"/>
          <w:sz w:val="22"/>
          <w:szCs w:val="22"/>
          <w:lang w:val="en-GB" w:eastAsia="zh-TW"/>
        </w:rPr>
        <w:t>with the focus on the following aspects:</w:t>
      </w:r>
    </w:p>
    <w:p w14:paraId="4201304E" w14:textId="6C4DEAC9" w:rsidR="00767B6A" w:rsidRPr="00D363AC" w:rsidRDefault="00767B6A" w:rsidP="00767B6A">
      <w:pPr>
        <w:pStyle w:val="3GPPNormalText"/>
        <w:numPr>
          <w:ilvl w:val="0"/>
          <w:numId w:val="27"/>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MG framework </w:t>
      </w:r>
    </w:p>
    <w:p w14:paraId="42A6FFCB" w14:textId="5761418D" w:rsidR="00767B6A" w:rsidRPr="00D363AC" w:rsidRDefault="00767B6A" w:rsidP="00767B6A">
      <w:pPr>
        <w:pStyle w:val="3GPPNormalText"/>
        <w:numPr>
          <w:ilvl w:val="0"/>
          <w:numId w:val="27"/>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Fast RF retuning/interruption-free </w:t>
      </w:r>
    </w:p>
    <w:p w14:paraId="1BAFF853" w14:textId="2AD5D065" w:rsidR="00767B6A" w:rsidRPr="00D363AC" w:rsidRDefault="00767B6A" w:rsidP="00767B6A">
      <w:pPr>
        <w:pStyle w:val="3GPPNormalText"/>
        <w:numPr>
          <w:ilvl w:val="0"/>
          <w:numId w:val="27"/>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Mobility and HO interruption reduction </w:t>
      </w:r>
    </w:p>
    <w:p w14:paraId="48D63901" w14:textId="45AC23EB" w:rsidR="00767B6A" w:rsidRPr="00D363AC" w:rsidRDefault="001A430A" w:rsidP="00767B6A">
      <w:pPr>
        <w:pStyle w:val="3GPPNormalText"/>
        <w:numPr>
          <w:ilvl w:val="0"/>
          <w:numId w:val="27"/>
        </w:numPr>
        <w:rPr>
          <w:rFonts w:ascii="Times New Roman" w:eastAsia="新細明體" w:hAnsi="Times New Roman"/>
          <w:sz w:val="22"/>
          <w:szCs w:val="22"/>
          <w:lang w:eastAsia="zh-TW"/>
        </w:rPr>
      </w:pPr>
      <w:r>
        <w:rPr>
          <w:rFonts w:ascii="Times New Roman" w:eastAsia="新細明體" w:hAnsi="Times New Roman"/>
          <w:sz w:val="22"/>
          <w:szCs w:val="22"/>
          <w:lang w:eastAsia="zh-TW"/>
        </w:rPr>
        <w:t xml:space="preserve">UE </w:t>
      </w:r>
      <w:r w:rsidR="00767B6A" w:rsidRPr="00D363AC">
        <w:rPr>
          <w:rFonts w:ascii="Times New Roman" w:eastAsia="新細明體" w:hAnsi="Times New Roman"/>
          <w:sz w:val="22"/>
          <w:szCs w:val="22"/>
          <w:lang w:eastAsia="zh-TW"/>
        </w:rPr>
        <w:t xml:space="preserve">Tx timing </w:t>
      </w:r>
    </w:p>
    <w:p w14:paraId="5D55C5AF" w14:textId="1A9F516D" w:rsidR="00767B6A" w:rsidRPr="00D363AC" w:rsidRDefault="00767B6A" w:rsidP="00767B6A">
      <w:pPr>
        <w:pStyle w:val="3GPPNormalText"/>
        <w:numPr>
          <w:ilvl w:val="0"/>
          <w:numId w:val="27"/>
        </w:numPr>
        <w:rPr>
          <w:rFonts w:ascii="Times New Roman" w:eastAsia="新細明體" w:hAnsi="Times New Roman"/>
          <w:sz w:val="22"/>
          <w:szCs w:val="22"/>
          <w:lang w:eastAsia="zh-TW"/>
        </w:rPr>
      </w:pPr>
      <w:proofErr w:type="spellStart"/>
      <w:r w:rsidRPr="00D363AC">
        <w:rPr>
          <w:rFonts w:ascii="Times New Roman" w:eastAsia="新細明體" w:hAnsi="Times New Roman"/>
          <w:sz w:val="22"/>
          <w:szCs w:val="22"/>
          <w:lang w:eastAsia="zh-TW"/>
        </w:rPr>
        <w:t>Scell</w:t>
      </w:r>
      <w:proofErr w:type="spellEnd"/>
      <w:r w:rsidRPr="00D363AC">
        <w:rPr>
          <w:rFonts w:ascii="Times New Roman" w:eastAsia="新細明體" w:hAnsi="Times New Roman"/>
          <w:sz w:val="22"/>
          <w:szCs w:val="22"/>
          <w:lang w:eastAsia="zh-TW"/>
        </w:rPr>
        <w:t xml:space="preserve"> activation, and spectrum aggregation </w:t>
      </w:r>
    </w:p>
    <w:p w14:paraId="3E8DC11C" w14:textId="0C937491" w:rsidR="00767B6A" w:rsidRPr="00D363AC" w:rsidRDefault="00767B6A" w:rsidP="00767B6A">
      <w:pPr>
        <w:pStyle w:val="3GPPNormalText"/>
        <w:numPr>
          <w:ilvl w:val="0"/>
          <w:numId w:val="27"/>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Measurement capability </w:t>
      </w:r>
    </w:p>
    <w:p w14:paraId="46451C4E" w14:textId="6C70B4B7" w:rsidR="00767B6A" w:rsidRPr="00D363AC" w:rsidRDefault="00767B6A" w:rsidP="00097E3D">
      <w:pPr>
        <w:pStyle w:val="3GPPNormalText"/>
        <w:numPr>
          <w:ilvl w:val="0"/>
          <w:numId w:val="27"/>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Inter-RAT sync </w:t>
      </w:r>
    </w:p>
    <w:p w14:paraId="19FDA894" w14:textId="3D17F7ED" w:rsidR="002D2773" w:rsidRPr="00D363AC" w:rsidRDefault="003C3AFA" w:rsidP="003C3AFA">
      <w:pPr>
        <w:pStyle w:val="Heading1"/>
        <w:numPr>
          <w:ilvl w:val="0"/>
          <w:numId w:val="29"/>
        </w:numPr>
        <w:rPr>
          <w:rFonts w:ascii="Times New Roman" w:hAnsi="Times New Roman"/>
        </w:rPr>
      </w:pPr>
      <w:r w:rsidRPr="00D363AC">
        <w:rPr>
          <w:rFonts w:ascii="Times New Roman" w:hAnsi="Times New Roman"/>
        </w:rPr>
        <w:t xml:space="preserve"> </w:t>
      </w:r>
      <w:r w:rsidR="001E0A84" w:rsidRPr="00D363AC">
        <w:rPr>
          <w:rFonts w:ascii="Times New Roman" w:hAnsi="Times New Roman"/>
        </w:rPr>
        <w:t xml:space="preserve">MG framework </w:t>
      </w:r>
    </w:p>
    <w:p w14:paraId="5400886A" w14:textId="77777777" w:rsidR="00AD392A" w:rsidRPr="00D363AC" w:rsidRDefault="00AD392A" w:rsidP="00AD392A">
      <w:pPr>
        <w:jc w:val="both"/>
        <w:rPr>
          <w:rFonts w:eastAsia="DengXian"/>
          <w:sz w:val="22"/>
          <w:szCs w:val="22"/>
          <w:lang w:eastAsia="zh-CN"/>
        </w:rPr>
      </w:pPr>
      <w:bookmarkStart w:id="3" w:name="OLE_LINK46"/>
      <w:bookmarkStart w:id="4" w:name="OLE_LINK12"/>
      <w:bookmarkStart w:id="5" w:name="OLE_LINK43"/>
      <w:bookmarkEnd w:id="1"/>
      <w:bookmarkEnd w:id="2"/>
      <w:r w:rsidRPr="00D363AC">
        <w:rPr>
          <w:rFonts w:eastAsia="新細明體"/>
          <w:sz w:val="22"/>
          <w:szCs w:val="22"/>
          <w:lang w:eastAsia="zh-TW"/>
        </w:rPr>
        <w:t xml:space="preserve">This section provides discussion on how measurement gaps are handled in NR (New Radio), especially on how the RRM requirements have evolved from Rel-15 to Rel-19 and </w:t>
      </w:r>
      <w:r w:rsidRPr="00D363AC">
        <w:rPr>
          <w:rFonts w:eastAsia="DengXian"/>
          <w:sz w:val="22"/>
          <w:szCs w:val="22"/>
          <w:lang w:eastAsia="zh-CN"/>
        </w:rPr>
        <w:t xml:space="preserve">how does that pave the way to 6G systems. </w:t>
      </w:r>
    </w:p>
    <w:p w14:paraId="337E3189" w14:textId="659C3110" w:rsidR="00AD392A" w:rsidRPr="00D363AC" w:rsidRDefault="00AD392A" w:rsidP="00AD392A">
      <w:pPr>
        <w:jc w:val="both"/>
        <w:rPr>
          <w:rFonts w:eastAsia="DengXian"/>
          <w:sz w:val="22"/>
          <w:szCs w:val="22"/>
          <w:lang w:eastAsia="zh-CN"/>
        </w:rPr>
      </w:pPr>
      <w:r w:rsidRPr="00D363AC">
        <w:rPr>
          <w:rFonts w:eastAsia="DengXian"/>
          <w:sz w:val="22"/>
          <w:szCs w:val="22"/>
          <w:lang w:eastAsia="zh-CN"/>
        </w:rPr>
        <w:t xml:space="preserve">The measurement process </w:t>
      </w:r>
      <w:r w:rsidR="00AE1294" w:rsidRPr="00D363AC">
        <w:rPr>
          <w:rFonts w:eastAsia="DengXian"/>
          <w:sz w:val="22"/>
          <w:szCs w:val="22"/>
          <w:lang w:eastAsia="zh-CN"/>
        </w:rPr>
        <w:t xml:space="preserve">usually </w:t>
      </w:r>
      <w:r w:rsidRPr="00D363AC">
        <w:rPr>
          <w:rFonts w:eastAsia="DengXian"/>
          <w:sz w:val="22"/>
          <w:szCs w:val="22"/>
          <w:lang w:eastAsia="zh-CN"/>
        </w:rPr>
        <w:t>begins when the serving cell’s RSRP measurement drops below a certain threshold—meaning the UE is no longer in the cell centre. At this point, the network configures the UE with measurement objects (MOs) so it can measure neighbouring cells. These MOs refer to reference signals in target bands, which may belong to intra-frequency, inter-frequency, or inter-RAT cells relative to the serving cell. Generally, a UE requires a measurement gap (MG) to measure reference signals (indicated by the MOs)</w:t>
      </w:r>
      <w:r w:rsidR="00AE1294" w:rsidRPr="00D363AC">
        <w:rPr>
          <w:rFonts w:eastAsia="DengXian"/>
          <w:sz w:val="22"/>
          <w:szCs w:val="22"/>
          <w:lang w:eastAsia="zh-CN"/>
        </w:rPr>
        <w:t xml:space="preserve"> on non-serving carriers, e.g.,</w:t>
      </w:r>
      <w:r w:rsidRPr="00D363AC">
        <w:rPr>
          <w:rFonts w:eastAsia="DengXian"/>
          <w:sz w:val="22"/>
          <w:szCs w:val="22"/>
          <w:lang w:eastAsia="zh-CN"/>
        </w:rPr>
        <w:t xml:space="preserve"> on a target cell operating in a band outside its serving cell’s band combination. </w:t>
      </w:r>
      <w:r w:rsidR="00AE1294" w:rsidRPr="00D363AC">
        <w:rPr>
          <w:rFonts w:eastAsia="DengXian"/>
          <w:sz w:val="22"/>
          <w:szCs w:val="22"/>
          <w:lang w:eastAsia="zh-CN"/>
        </w:rPr>
        <w:t>If t</w:t>
      </w:r>
      <w:r w:rsidRPr="00D363AC">
        <w:rPr>
          <w:rFonts w:eastAsia="DengXian"/>
          <w:sz w:val="22"/>
          <w:szCs w:val="22"/>
          <w:lang w:eastAsia="zh-CN"/>
        </w:rPr>
        <w:t xml:space="preserve">he UE informs the network in advance about which bands it can measure with or without a gap, based on this information the network </w:t>
      </w:r>
      <w:r w:rsidR="00AE1294" w:rsidRPr="00D363AC">
        <w:rPr>
          <w:rFonts w:eastAsia="DengXian"/>
          <w:sz w:val="22"/>
          <w:szCs w:val="22"/>
          <w:lang w:eastAsia="zh-CN"/>
        </w:rPr>
        <w:t xml:space="preserve">can </w:t>
      </w:r>
      <w:r w:rsidRPr="00D363AC">
        <w:rPr>
          <w:rFonts w:eastAsia="DengXian"/>
          <w:sz w:val="22"/>
          <w:szCs w:val="22"/>
          <w:lang w:eastAsia="zh-CN"/>
        </w:rPr>
        <w:t>configure the UE with the MG configuration to enable these measurements. Throughout 5G NR development, multiple measurement gap related features where introduced, however, not all these features were successfully deployed in real field. In Rel-15/16 NR, two types of measurement gaps (Type 1 MG) were defined: per-UE and per-FR measurement gaps. In Rel-17, three enhancements were introduced: (</w:t>
      </w:r>
      <w:proofErr w:type="spellStart"/>
      <w:r w:rsidRPr="00D363AC">
        <w:rPr>
          <w:rFonts w:eastAsia="DengXian"/>
          <w:sz w:val="22"/>
          <w:szCs w:val="22"/>
          <w:lang w:eastAsia="zh-CN"/>
        </w:rPr>
        <w:t>i</w:t>
      </w:r>
      <w:proofErr w:type="spellEnd"/>
      <w:r w:rsidRPr="00D363AC">
        <w:rPr>
          <w:rFonts w:eastAsia="DengXian"/>
          <w:sz w:val="22"/>
          <w:szCs w:val="22"/>
          <w:lang w:eastAsia="zh-CN"/>
        </w:rPr>
        <w:t xml:space="preserve">) concurrent MG (Type 2 MG); (ii) Pre-configured MG patterns (Pre-MG); and network-controlled small gap (NCSG). Rel-18 defined RRM requirements for the </w:t>
      </w:r>
      <w:proofErr w:type="spellStart"/>
      <w:r w:rsidRPr="00D363AC">
        <w:rPr>
          <w:rFonts w:eastAsia="DengXian"/>
          <w:sz w:val="22"/>
          <w:szCs w:val="22"/>
          <w:lang w:eastAsia="zh-CN"/>
        </w:rPr>
        <w:t>NeedForGap</w:t>
      </w:r>
      <w:proofErr w:type="spellEnd"/>
      <w:r w:rsidRPr="00D363AC">
        <w:rPr>
          <w:rFonts w:eastAsia="DengXian"/>
          <w:sz w:val="22"/>
          <w:szCs w:val="22"/>
          <w:lang w:eastAsia="zh-CN"/>
        </w:rPr>
        <w:t xml:space="preserve"> (NFG) feature, and Rel-19 introduced further work on measurement gap cancellation in the XR work item. A high-level summary of these features is given below:</w:t>
      </w:r>
    </w:p>
    <w:p w14:paraId="14B40B8F" w14:textId="47C829DA" w:rsidR="00E9103A" w:rsidRPr="00D363AC" w:rsidRDefault="00E9103A" w:rsidP="00D91343">
      <w:pPr>
        <w:jc w:val="center"/>
        <w:rPr>
          <w:rFonts w:eastAsia="DengXian"/>
          <w:sz w:val="24"/>
          <w:szCs w:val="24"/>
          <w:lang w:eastAsia="zh-CN"/>
        </w:rPr>
      </w:pPr>
      <w:r w:rsidRPr="00D363AC">
        <w:rPr>
          <w:b/>
          <w:bCs/>
          <w:sz w:val="22"/>
          <w:szCs w:val="22"/>
        </w:rPr>
        <w:t xml:space="preserve">Table </w:t>
      </w:r>
      <w:r w:rsidRPr="00D363AC">
        <w:rPr>
          <w:b/>
          <w:bCs/>
          <w:sz w:val="22"/>
          <w:szCs w:val="22"/>
        </w:rPr>
        <w:fldChar w:fldCharType="begin"/>
      </w:r>
      <w:r w:rsidRPr="00D363AC">
        <w:rPr>
          <w:b/>
          <w:bCs/>
          <w:sz w:val="22"/>
          <w:szCs w:val="22"/>
        </w:rPr>
        <w:instrText xml:space="preserve"> SEQ Table \* ARABIC </w:instrText>
      </w:r>
      <w:r w:rsidRPr="00D363AC">
        <w:rPr>
          <w:b/>
          <w:bCs/>
          <w:sz w:val="22"/>
          <w:szCs w:val="22"/>
        </w:rPr>
        <w:fldChar w:fldCharType="separate"/>
      </w:r>
      <w:r w:rsidR="008B7792">
        <w:rPr>
          <w:b/>
          <w:bCs/>
          <w:noProof/>
          <w:sz w:val="22"/>
          <w:szCs w:val="22"/>
        </w:rPr>
        <w:t>1</w:t>
      </w:r>
      <w:r w:rsidRPr="00D363AC">
        <w:rPr>
          <w:b/>
          <w:bCs/>
          <w:noProof/>
          <w:sz w:val="22"/>
          <w:szCs w:val="22"/>
        </w:rPr>
        <w:fldChar w:fldCharType="end"/>
      </w:r>
      <w:r w:rsidRPr="00D363AC">
        <w:rPr>
          <w:sz w:val="22"/>
          <w:szCs w:val="22"/>
        </w:rPr>
        <w:t xml:space="preserve"> </w:t>
      </w:r>
      <w:r w:rsidRPr="00D363AC">
        <w:rPr>
          <w:noProof/>
          <w:sz w:val="22"/>
          <w:szCs w:val="22"/>
        </w:rPr>
        <w:t>Summary of Gap features</w:t>
      </w:r>
    </w:p>
    <w:tbl>
      <w:tblPr>
        <w:tblStyle w:val="GridTable4-Accent1"/>
        <w:tblW w:w="0" w:type="auto"/>
        <w:tblInd w:w="0" w:type="dxa"/>
        <w:tblLook w:val="04A0" w:firstRow="1" w:lastRow="0" w:firstColumn="1" w:lastColumn="0" w:noHBand="0" w:noVBand="1"/>
      </w:tblPr>
      <w:tblGrid>
        <w:gridCol w:w="1402"/>
        <w:gridCol w:w="4124"/>
        <w:gridCol w:w="4103"/>
      </w:tblGrid>
      <w:tr w:rsidR="00AD392A" w:rsidRPr="00D363AC" w14:paraId="0923DB4E" w14:textId="77777777" w:rsidTr="00AE12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hideMark/>
          </w:tcPr>
          <w:p w14:paraId="0B3F253F"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MG features</w:t>
            </w:r>
          </w:p>
        </w:tc>
        <w:tc>
          <w:tcPr>
            <w:tcW w:w="4179" w:type="dxa"/>
            <w:hideMark/>
          </w:tcPr>
          <w:p w14:paraId="10849883" w14:textId="77777777" w:rsidR="00AD392A" w:rsidRPr="00D363AC"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Details/pros/cons</w:t>
            </w:r>
          </w:p>
        </w:tc>
        <w:tc>
          <w:tcPr>
            <w:tcW w:w="4179" w:type="dxa"/>
            <w:hideMark/>
          </w:tcPr>
          <w:p w14:paraId="49DB9D06" w14:textId="77777777" w:rsidR="00AD392A" w:rsidRPr="00D363AC" w:rsidRDefault="00AD392A" w:rsidP="00AE1294">
            <w:pPr>
              <w:spacing w:after="0"/>
              <w:cnfStyle w:val="100000000000" w:firstRow="1"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Whether to consider this in 6G SI</w:t>
            </w:r>
          </w:p>
        </w:tc>
      </w:tr>
      <w:tr w:rsidR="00AD392A" w:rsidRPr="00D363AC" w14:paraId="54BB7384"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FA0F6EF"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Type 1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D2E0020"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08C7822D" w14:textId="77777777" w:rsidR="00AD392A" w:rsidRPr="00D363AC" w:rsidRDefault="00AD392A" w:rsidP="00AE1294">
            <w:pPr>
              <w:pStyle w:val="ListParagraph"/>
              <w:numPr>
                <w:ilvl w:val="0"/>
                <w:numId w:val="35"/>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gap location is known to both NW and UE</w:t>
            </w:r>
          </w:p>
          <w:p w14:paraId="68D9B4D0" w14:textId="77777777" w:rsidR="00AD392A" w:rsidRPr="00D363AC" w:rsidRDefault="00AD392A" w:rsidP="00AE1294">
            <w:pPr>
              <w:pStyle w:val="ListParagraph"/>
              <w:numPr>
                <w:ilvl w:val="0"/>
                <w:numId w:val="35"/>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easy implementation from NW and UE</w:t>
            </w:r>
          </w:p>
          <w:p w14:paraId="02FA7FCF"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lastRenderedPageBreak/>
              <w:t>Cons</w:t>
            </w:r>
            <w:r w:rsidRPr="00D363AC">
              <w:rPr>
                <w:rFonts w:eastAsia="DengXian"/>
                <w:sz w:val="22"/>
                <w:szCs w:val="22"/>
                <w:lang w:eastAsia="zh-CN"/>
              </w:rPr>
              <w:t>:</w:t>
            </w:r>
          </w:p>
          <w:p w14:paraId="5F05DF6B" w14:textId="77777777" w:rsidR="00AD392A" w:rsidRPr="00D363AC" w:rsidRDefault="00AD392A" w:rsidP="00AE1294">
            <w:pPr>
              <w:pStyle w:val="ListParagraph"/>
              <w:numPr>
                <w:ilvl w:val="0"/>
                <w:numId w:val="35"/>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MGL is too </w:t>
            </w:r>
            <w:proofErr w:type="gramStart"/>
            <w:r w:rsidRPr="00D363AC">
              <w:rPr>
                <w:rFonts w:ascii="Times New Roman" w:eastAsia="DengXian" w:hAnsi="Times New Roman"/>
                <w:lang w:val="en-GB" w:eastAsia="zh-CN"/>
              </w:rPr>
              <w:t>long</w:t>
            </w:r>
            <w:proofErr w:type="gramEnd"/>
          </w:p>
          <w:p w14:paraId="7F59070D" w14:textId="77777777" w:rsidR="00AD392A" w:rsidRPr="00D363AC" w:rsidRDefault="00AD392A" w:rsidP="00AE1294">
            <w:pPr>
              <w:pStyle w:val="ListParagraph"/>
              <w:numPr>
                <w:ilvl w:val="0"/>
                <w:numId w:val="35"/>
              </w:numPr>
              <w:overflowPunct/>
              <w:autoSpaceDE/>
              <w:adjustRightInd/>
              <w:spacing w:line="254"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Impacts all UL/DL data carriers</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570863F"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lastRenderedPageBreak/>
              <w:t xml:space="preserve">MG might be necessary for some scenarios, </w:t>
            </w:r>
            <w:proofErr w:type="gramStart"/>
            <w:r w:rsidRPr="00D363AC">
              <w:rPr>
                <w:rFonts w:eastAsia="DengXian"/>
                <w:sz w:val="22"/>
                <w:szCs w:val="22"/>
                <w:lang w:eastAsia="zh-CN"/>
              </w:rPr>
              <w:t>yet,</w:t>
            </w:r>
            <w:proofErr w:type="gramEnd"/>
            <w:r w:rsidRPr="00D363AC">
              <w:rPr>
                <w:rFonts w:eastAsia="DengXian"/>
                <w:sz w:val="22"/>
                <w:szCs w:val="22"/>
                <w:lang w:eastAsia="zh-CN"/>
              </w:rPr>
              <w:t xml:space="preserve"> the conventional MG impact the UL/DL scheduling and hence further study is needed on how to enhance this in 6G systems. </w:t>
            </w:r>
          </w:p>
          <w:p w14:paraId="18DAD091"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D800E90"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Suggestion</w:t>
            </w:r>
            <w:r w:rsidRPr="00D363AC">
              <w:rPr>
                <w:rFonts w:eastAsia="DengXian"/>
                <w:sz w:val="22"/>
                <w:szCs w:val="22"/>
                <w:lang w:eastAsia="zh-CN"/>
              </w:rPr>
              <w:t>: include Type 1 MG in 6G SI.</w:t>
            </w:r>
          </w:p>
        </w:tc>
      </w:tr>
      <w:tr w:rsidR="00AD392A" w:rsidRPr="00D363AC" w14:paraId="298D8EAF"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4B7A8D"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lastRenderedPageBreak/>
              <w:t>Type 2 MG (concurrent-MG)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8A946C5"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610CBB59"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gap location is known to both NW and UE</w:t>
            </w:r>
          </w:p>
          <w:p w14:paraId="407C1F9F"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flexible configurations for NW </w:t>
            </w:r>
          </w:p>
          <w:p w14:paraId="74D5EBE1"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Cons</w:t>
            </w:r>
            <w:r w:rsidRPr="00D363AC">
              <w:rPr>
                <w:rFonts w:eastAsia="DengXian"/>
                <w:sz w:val="22"/>
                <w:szCs w:val="22"/>
                <w:lang w:eastAsia="zh-CN"/>
              </w:rPr>
              <w:t>:</w:t>
            </w:r>
          </w:p>
          <w:p w14:paraId="4DC6FDC4"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MGL is too </w:t>
            </w:r>
            <w:proofErr w:type="gramStart"/>
            <w:r w:rsidRPr="00D363AC">
              <w:rPr>
                <w:rFonts w:ascii="Times New Roman" w:eastAsia="DengXian" w:hAnsi="Times New Roman"/>
                <w:lang w:val="en-GB" w:eastAsia="zh-CN"/>
              </w:rPr>
              <w:t>long</w:t>
            </w:r>
            <w:proofErr w:type="gramEnd"/>
          </w:p>
          <w:p w14:paraId="660218C0"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Impacts all UL/DL data </w:t>
            </w:r>
            <w:proofErr w:type="gramStart"/>
            <w:r w:rsidRPr="00D363AC">
              <w:rPr>
                <w:rFonts w:ascii="Times New Roman" w:eastAsia="DengXian" w:hAnsi="Times New Roman"/>
                <w:lang w:val="en-GB" w:eastAsia="zh-CN"/>
              </w:rPr>
              <w:t>carriers</w:t>
            </w:r>
            <w:proofErr w:type="gramEnd"/>
          </w:p>
          <w:p w14:paraId="797C61B3"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Complex MG collision handling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3BD1C12"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 xml:space="preserve">The con-current gap is important to improve NW configuration for MGs flexibility. Hence, RAN4 to further study whether this is needed from initial 6G releases. </w:t>
            </w:r>
          </w:p>
          <w:p w14:paraId="78EAA4BE"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5CBF14CB" w14:textId="157A7CC8"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Suggestion</w:t>
            </w:r>
            <w:r w:rsidRPr="00D363AC">
              <w:rPr>
                <w:rFonts w:eastAsia="DengXian"/>
                <w:sz w:val="22"/>
                <w:szCs w:val="22"/>
                <w:lang w:eastAsia="zh-CN"/>
              </w:rPr>
              <w:t>: include Type 2 MG in 6G SI</w:t>
            </w:r>
            <w:r w:rsidR="00E02A08" w:rsidRPr="00D363AC">
              <w:rPr>
                <w:rFonts w:eastAsia="DengXian"/>
                <w:sz w:val="22"/>
                <w:szCs w:val="22"/>
                <w:lang w:eastAsia="zh-CN"/>
              </w:rPr>
              <w:t xml:space="preserve"> with simplifications, e.g., on the collision handling</w:t>
            </w:r>
            <w:r w:rsidRPr="00D363AC">
              <w:rPr>
                <w:rFonts w:eastAsia="DengXian"/>
                <w:sz w:val="22"/>
                <w:szCs w:val="22"/>
                <w:lang w:eastAsia="zh-CN"/>
              </w:rPr>
              <w:t>.</w:t>
            </w:r>
          </w:p>
        </w:tc>
      </w:tr>
      <w:tr w:rsidR="00AD392A" w:rsidRPr="00D363AC" w14:paraId="47440C89"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6A7885F"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Pre-MG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4277236"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08556952"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gap location is known to both NW and UE</w:t>
            </w:r>
          </w:p>
          <w:p w14:paraId="4FB63140"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un-needed MG occasions are </w:t>
            </w:r>
            <w:proofErr w:type="gramStart"/>
            <w:r w:rsidRPr="00D363AC">
              <w:rPr>
                <w:rFonts w:ascii="Times New Roman" w:eastAsia="DengXian" w:hAnsi="Times New Roman"/>
                <w:lang w:val="en-GB" w:eastAsia="zh-CN"/>
              </w:rPr>
              <w:t>cancelled</w:t>
            </w:r>
            <w:proofErr w:type="gramEnd"/>
          </w:p>
          <w:p w14:paraId="1B8C4283"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Cons</w:t>
            </w:r>
            <w:r w:rsidRPr="00D363AC">
              <w:rPr>
                <w:rFonts w:eastAsia="DengXian"/>
                <w:sz w:val="22"/>
                <w:szCs w:val="22"/>
                <w:lang w:eastAsia="zh-CN"/>
              </w:rPr>
              <w:t>:</w:t>
            </w:r>
          </w:p>
          <w:p w14:paraId="6EE06265"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MGL is too </w:t>
            </w:r>
            <w:proofErr w:type="gramStart"/>
            <w:r w:rsidRPr="00D363AC">
              <w:rPr>
                <w:rFonts w:ascii="Times New Roman" w:eastAsia="DengXian" w:hAnsi="Times New Roman"/>
                <w:lang w:val="en-GB" w:eastAsia="zh-CN"/>
              </w:rPr>
              <w:t>long</w:t>
            </w:r>
            <w:proofErr w:type="gramEnd"/>
          </w:p>
          <w:p w14:paraId="312BAF7C"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Impacts all UL/DL data </w:t>
            </w:r>
            <w:proofErr w:type="gramStart"/>
            <w:r w:rsidRPr="00D363AC">
              <w:rPr>
                <w:rFonts w:ascii="Times New Roman" w:eastAsia="DengXian" w:hAnsi="Times New Roman"/>
                <w:lang w:val="en-GB" w:eastAsia="zh-CN"/>
              </w:rPr>
              <w:t>carriers</w:t>
            </w:r>
            <w:proofErr w:type="gramEnd"/>
          </w:p>
          <w:p w14:paraId="498E78F8"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Limited benefits to intra-</w:t>
            </w:r>
            <w:proofErr w:type="spellStart"/>
            <w:r w:rsidRPr="00D363AC">
              <w:rPr>
                <w:rFonts w:ascii="Times New Roman" w:eastAsia="DengXian" w:hAnsi="Times New Roman"/>
                <w:lang w:eastAsia="zh-CN"/>
              </w:rPr>
              <w:t>freq</w:t>
            </w:r>
            <w:proofErr w:type="spellEnd"/>
            <w:r w:rsidRPr="00D363AC">
              <w:rPr>
                <w:rFonts w:ascii="Times New Roman" w:eastAsia="DengXian" w:hAnsi="Times New Roman"/>
                <w:lang w:eastAsia="zh-CN"/>
              </w:rPr>
              <w:t xml:space="preserve"> cells meas.</w:t>
            </w:r>
            <w:r w:rsidR="00E02A08" w:rsidRPr="00D363AC">
              <w:rPr>
                <w:rFonts w:ascii="Times New Roman" w:eastAsia="DengXian" w:hAnsi="Times New Roman"/>
                <w:lang w:eastAsia="zh-CN"/>
              </w:rPr>
              <w:t xml:space="preserve"> </w:t>
            </w:r>
          </w:p>
          <w:p w14:paraId="73F7E602" w14:textId="7C165EB8" w:rsidR="00E02A08" w:rsidRPr="00D363AC" w:rsidRDefault="00E02A08"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新細明體" w:hAnsi="Times New Roman"/>
                <w:lang w:eastAsia="zh-TW"/>
              </w:rPr>
              <w:t>Does not work as long as one MO requires MG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83FE340"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 xml:space="preserve">This feature is associated with BWP switching and given it is not clear whether we have the same concept of BWP in 6G then there is no need to include this in 6G SI. </w:t>
            </w:r>
          </w:p>
          <w:p w14:paraId="15FDBFEE"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42B8D159"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Suggestion</w:t>
            </w:r>
            <w:r w:rsidRPr="00D363AC">
              <w:rPr>
                <w:rFonts w:eastAsia="DengXian"/>
                <w:sz w:val="22"/>
                <w:szCs w:val="22"/>
                <w:lang w:eastAsia="zh-CN"/>
              </w:rPr>
              <w:t>: not to discuss Pre-MG in 6G SI.</w:t>
            </w:r>
          </w:p>
        </w:tc>
      </w:tr>
      <w:tr w:rsidR="00AD392A" w:rsidRPr="00D363AC" w14:paraId="67B72AAE"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8A1CF5F"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NCSG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29D1CB2"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3062A072"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gap location is known to both NW and UE</w:t>
            </w:r>
          </w:p>
          <w:p w14:paraId="52B20FB4"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UE can be scheduled during </w:t>
            </w:r>
            <w:proofErr w:type="gramStart"/>
            <w:r w:rsidRPr="00D363AC">
              <w:rPr>
                <w:rFonts w:ascii="Times New Roman" w:eastAsia="DengXian" w:hAnsi="Times New Roman"/>
                <w:lang w:val="en-GB" w:eastAsia="zh-CN"/>
              </w:rPr>
              <w:t>ML</w:t>
            </w:r>
            <w:proofErr w:type="gramEnd"/>
          </w:p>
          <w:p w14:paraId="14114183"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Cons</w:t>
            </w:r>
            <w:r w:rsidRPr="00D363AC">
              <w:rPr>
                <w:rFonts w:eastAsia="DengXian"/>
                <w:sz w:val="22"/>
                <w:szCs w:val="22"/>
                <w:lang w:eastAsia="zh-CN"/>
              </w:rPr>
              <w:t>:</w:t>
            </w:r>
          </w:p>
          <w:p w14:paraId="750AFF40" w14:textId="7735BF83"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Interruption</w:t>
            </w:r>
            <w:r w:rsidR="00704FD0" w:rsidRPr="00D363AC">
              <w:rPr>
                <w:rFonts w:ascii="Times New Roman" w:eastAsia="DengXian" w:hAnsi="Times New Roman"/>
                <w:lang w:val="en-GB" w:eastAsia="zh-CN"/>
              </w:rPr>
              <w:t xml:space="preserve"> (VIL)</w:t>
            </w:r>
            <w:r w:rsidRPr="00D363AC">
              <w:rPr>
                <w:rFonts w:ascii="Times New Roman" w:eastAsia="DengXian" w:hAnsi="Times New Roman"/>
                <w:lang w:val="en-GB" w:eastAsia="zh-CN"/>
              </w:rPr>
              <w:t xml:space="preserve"> is </w:t>
            </w:r>
            <w:r w:rsidR="00704FD0" w:rsidRPr="00D363AC">
              <w:rPr>
                <w:rFonts w:ascii="Times New Roman" w:eastAsia="DengXian" w:hAnsi="Times New Roman"/>
                <w:lang w:val="en-GB" w:eastAsia="zh-CN"/>
              </w:rPr>
              <w:t xml:space="preserve">still </w:t>
            </w:r>
            <w:r w:rsidRPr="00D363AC">
              <w:rPr>
                <w:rFonts w:ascii="Times New Roman" w:eastAsia="DengXian" w:hAnsi="Times New Roman"/>
                <w:lang w:val="en-GB" w:eastAsia="zh-CN"/>
              </w:rPr>
              <w:t xml:space="preserve">too </w:t>
            </w:r>
            <w:proofErr w:type="gramStart"/>
            <w:r w:rsidRPr="00D363AC">
              <w:rPr>
                <w:rFonts w:ascii="Times New Roman" w:eastAsia="DengXian" w:hAnsi="Times New Roman"/>
                <w:lang w:val="en-GB" w:eastAsia="zh-CN"/>
              </w:rPr>
              <w:t>long</w:t>
            </w:r>
            <w:proofErr w:type="gramEnd"/>
          </w:p>
          <w:p w14:paraId="41EF3116"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03AF622"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 xml:space="preserve">This feature is beneficial compared to using gaps in all scenarios. Yet, further study on how to reduce the impact of interruption is needed. Consider this feature for 6G SI. </w:t>
            </w:r>
          </w:p>
          <w:p w14:paraId="4101215C"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6369AA4D"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Suggestion</w:t>
            </w:r>
            <w:r w:rsidRPr="00D363AC">
              <w:rPr>
                <w:rFonts w:eastAsia="DengXian"/>
                <w:sz w:val="22"/>
                <w:szCs w:val="22"/>
                <w:lang w:eastAsia="zh-CN"/>
              </w:rPr>
              <w:t>: include Gapless with/without interruption in 6G SI.</w:t>
            </w:r>
          </w:p>
        </w:tc>
      </w:tr>
      <w:tr w:rsidR="00AD392A" w:rsidRPr="00D363AC" w14:paraId="352DF0B5" w14:textId="77777777" w:rsidTr="00AE12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78ED45D3"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NFG</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419CB014"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331BD5FE"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UE might avoid interrupting scheduled </w:t>
            </w:r>
            <w:proofErr w:type="gramStart"/>
            <w:r w:rsidRPr="00D363AC">
              <w:rPr>
                <w:rFonts w:ascii="Times New Roman" w:eastAsia="DengXian" w:hAnsi="Times New Roman"/>
                <w:lang w:val="en-GB" w:eastAsia="zh-CN"/>
              </w:rPr>
              <w:t>slots</w:t>
            </w:r>
            <w:proofErr w:type="gramEnd"/>
          </w:p>
          <w:p w14:paraId="4DED4C3C"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UE can be scheduled during meas.</w:t>
            </w:r>
          </w:p>
          <w:p w14:paraId="23928745"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Cons</w:t>
            </w:r>
            <w:r w:rsidRPr="00D363AC">
              <w:rPr>
                <w:rFonts w:eastAsia="DengXian"/>
                <w:sz w:val="22"/>
                <w:szCs w:val="22"/>
                <w:lang w:eastAsia="zh-CN"/>
              </w:rPr>
              <w:t>:</w:t>
            </w:r>
          </w:p>
          <w:p w14:paraId="475C2401"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Interruption is too </w:t>
            </w:r>
            <w:proofErr w:type="gramStart"/>
            <w:r w:rsidRPr="00D363AC">
              <w:rPr>
                <w:rFonts w:ascii="Times New Roman" w:eastAsia="DengXian" w:hAnsi="Times New Roman"/>
                <w:lang w:val="en-GB" w:eastAsia="zh-CN"/>
              </w:rPr>
              <w:t>long</w:t>
            </w:r>
            <w:proofErr w:type="gramEnd"/>
          </w:p>
          <w:p w14:paraId="34DE0E36"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Interruption location is un-known to </w:t>
            </w:r>
            <w:proofErr w:type="gramStart"/>
            <w:r w:rsidRPr="00D363AC">
              <w:rPr>
                <w:rFonts w:ascii="Times New Roman" w:eastAsia="DengXian" w:hAnsi="Times New Roman"/>
                <w:lang w:val="en-GB" w:eastAsia="zh-CN"/>
              </w:rPr>
              <w:t>NW</w:t>
            </w:r>
            <w:proofErr w:type="gramEnd"/>
          </w:p>
          <w:p w14:paraId="45D3EAE9" w14:textId="77777777" w:rsidR="00AD392A" w:rsidRPr="00D363AC" w:rsidRDefault="00AD392A" w:rsidP="00AE1294">
            <w:pPr>
              <w:pStyle w:val="ListParagraph"/>
              <w:numPr>
                <w:ilvl w:val="0"/>
                <w:numId w:val="35"/>
              </w:numPr>
              <w:overflowPunct/>
              <w:autoSpaceDE/>
              <w:adjustRightInd/>
              <w:spacing w:line="252" w:lineRule="auto"/>
              <w:textAlignment w:val="auto"/>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Working assumption with an idle RF chain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DE7B672"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This feature is beneficial compared to using gaps in all scenarios. Yet, further study on how to reduce the impact of interruption is needed. Consider this feature for 6G SI.</w:t>
            </w:r>
          </w:p>
          <w:p w14:paraId="6D4F3064"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p>
          <w:p w14:paraId="12006BA2" w14:textId="77777777" w:rsidR="00AD392A" w:rsidRPr="00D363AC" w:rsidRDefault="00AD392A" w:rsidP="00AE1294">
            <w:pPr>
              <w:spacing w:after="0"/>
              <w:cnfStyle w:val="000000100000" w:firstRow="0" w:lastRow="0" w:firstColumn="0" w:lastColumn="0" w:oddVBand="0" w:evenVBand="0" w:oddHBand="1"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Suggestion</w:t>
            </w:r>
            <w:r w:rsidRPr="00D363AC">
              <w:rPr>
                <w:rFonts w:eastAsia="DengXian"/>
                <w:sz w:val="22"/>
                <w:szCs w:val="22"/>
                <w:lang w:eastAsia="zh-CN"/>
              </w:rPr>
              <w:t>: include Gapless with/without interruption in 6G SI.</w:t>
            </w:r>
          </w:p>
        </w:tc>
      </w:tr>
      <w:tr w:rsidR="00AD392A" w:rsidRPr="00D363AC" w14:paraId="69619D3D" w14:textId="77777777" w:rsidTr="00AE1294">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3E7814D7" w14:textId="77777777" w:rsidR="00AD392A" w:rsidRPr="00D363AC" w:rsidRDefault="00AD392A" w:rsidP="00AE1294">
            <w:pPr>
              <w:spacing w:after="0"/>
              <w:rPr>
                <w:rFonts w:eastAsia="DengXian"/>
                <w:sz w:val="22"/>
                <w:szCs w:val="22"/>
                <w:lang w:eastAsia="zh-CN"/>
              </w:rPr>
            </w:pPr>
            <w:r w:rsidRPr="00D363AC">
              <w:rPr>
                <w:rFonts w:eastAsia="DengXian"/>
                <w:sz w:val="22"/>
                <w:szCs w:val="22"/>
                <w:lang w:eastAsia="zh-CN"/>
              </w:rPr>
              <w:t>MG cancellation</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1FC441B7"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Pros</w:t>
            </w:r>
            <w:r w:rsidRPr="00D363AC">
              <w:rPr>
                <w:rFonts w:eastAsia="DengXian"/>
                <w:sz w:val="22"/>
                <w:szCs w:val="22"/>
                <w:lang w:eastAsia="zh-CN"/>
              </w:rPr>
              <w:t xml:space="preserve">: </w:t>
            </w:r>
          </w:p>
          <w:p w14:paraId="4719D981"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Allowing more slots for data scheduling</w:t>
            </w:r>
          </w:p>
          <w:p w14:paraId="45BA0367"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Dynamic MG cancellation based on data </w:t>
            </w:r>
            <w:proofErr w:type="gramStart"/>
            <w:r w:rsidRPr="00D363AC">
              <w:rPr>
                <w:rFonts w:ascii="Times New Roman" w:eastAsia="DengXian" w:hAnsi="Times New Roman"/>
                <w:lang w:val="en-GB" w:eastAsia="zh-CN"/>
              </w:rPr>
              <w:t>traffic</w:t>
            </w:r>
            <w:proofErr w:type="gramEnd"/>
          </w:p>
          <w:p w14:paraId="0C216295"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t>Cons</w:t>
            </w:r>
            <w:r w:rsidRPr="00D363AC">
              <w:rPr>
                <w:rFonts w:eastAsia="DengXian"/>
                <w:sz w:val="22"/>
                <w:szCs w:val="22"/>
                <w:lang w:eastAsia="zh-CN"/>
              </w:rPr>
              <w:t>:</w:t>
            </w:r>
          </w:p>
          <w:p w14:paraId="77CFB1A3"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val="en-GB" w:eastAsia="zh-CN"/>
              </w:rPr>
              <w:t xml:space="preserve">Measurement delay becomes too </w:t>
            </w:r>
            <w:proofErr w:type="gramStart"/>
            <w:r w:rsidRPr="00D363AC">
              <w:rPr>
                <w:rFonts w:ascii="Times New Roman" w:eastAsia="DengXian" w:hAnsi="Times New Roman"/>
                <w:lang w:val="en-GB" w:eastAsia="zh-CN"/>
              </w:rPr>
              <w:t>long</w:t>
            </w:r>
            <w:proofErr w:type="gramEnd"/>
          </w:p>
          <w:p w14:paraId="75DEAD4D" w14:textId="77777777" w:rsidR="00AD392A" w:rsidRPr="00D363AC" w:rsidRDefault="00AD392A" w:rsidP="00AE1294">
            <w:pPr>
              <w:pStyle w:val="ListParagraph"/>
              <w:numPr>
                <w:ilvl w:val="0"/>
                <w:numId w:val="35"/>
              </w:numPr>
              <w:overflowPunct/>
              <w:autoSpaceDE/>
              <w:adjustRightInd/>
              <w:spacing w:line="252" w:lineRule="auto"/>
              <w:textAlignment w:val="auto"/>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lang w:val="en-GB" w:eastAsia="zh-CN"/>
              </w:rPr>
            </w:pPr>
            <w:r w:rsidRPr="00D363AC">
              <w:rPr>
                <w:rFonts w:ascii="Times New Roman" w:eastAsia="DengXian" w:hAnsi="Times New Roman"/>
                <w:lang w:eastAsia="zh-CN"/>
              </w:rPr>
              <w:t>Increase UE complexity</w:t>
            </w:r>
          </w:p>
        </w:tc>
        <w:tc>
          <w:tcPr>
            <w:tcW w:w="4179"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AAB632C" w14:textId="3FDD6F5B"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sz w:val="22"/>
                <w:szCs w:val="22"/>
                <w:lang w:eastAsia="zh-CN"/>
              </w:rPr>
              <w:t xml:space="preserve">This feature is dependent on data traffic. Besides, the necessity of such feature is dependent also on how an MG occasion impact the data scheduling and given that the MG occasion structure is still to be discussed. </w:t>
            </w:r>
            <w:r w:rsidR="0039080D" w:rsidRPr="00D363AC">
              <w:rPr>
                <w:rFonts w:eastAsia="DengXian"/>
                <w:sz w:val="22"/>
                <w:szCs w:val="22"/>
                <w:lang w:eastAsia="zh-CN"/>
              </w:rPr>
              <w:t xml:space="preserve">A foundation of MG framework without cancellation is a prerequisite for this figure. </w:t>
            </w:r>
            <w:r w:rsidRPr="00D363AC">
              <w:rPr>
                <w:rFonts w:eastAsia="DengXian"/>
                <w:sz w:val="22"/>
                <w:szCs w:val="22"/>
                <w:lang w:eastAsia="zh-CN"/>
              </w:rPr>
              <w:t xml:space="preserve">Then, this feature can be left for future 6G releases. </w:t>
            </w:r>
          </w:p>
          <w:p w14:paraId="1C088719"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p>
          <w:p w14:paraId="0E338428" w14:textId="77777777" w:rsidR="00AD392A" w:rsidRPr="00D363AC" w:rsidRDefault="00AD392A" w:rsidP="00AE1294">
            <w:pPr>
              <w:spacing w:after="0"/>
              <w:cnfStyle w:val="000000000000" w:firstRow="0" w:lastRow="0" w:firstColumn="0" w:lastColumn="0" w:oddVBand="0" w:evenVBand="0" w:oddHBand="0" w:evenHBand="0" w:firstRowFirstColumn="0" w:firstRowLastColumn="0" w:lastRowFirstColumn="0" w:lastRowLastColumn="0"/>
              <w:rPr>
                <w:rFonts w:eastAsia="DengXian"/>
                <w:sz w:val="22"/>
                <w:szCs w:val="22"/>
                <w:lang w:eastAsia="zh-CN"/>
              </w:rPr>
            </w:pPr>
            <w:r w:rsidRPr="00D363AC">
              <w:rPr>
                <w:rFonts w:eastAsia="DengXian"/>
                <w:b/>
                <w:bCs/>
                <w:sz w:val="22"/>
                <w:szCs w:val="22"/>
                <w:lang w:eastAsia="zh-CN"/>
              </w:rPr>
              <w:lastRenderedPageBreak/>
              <w:t>Suggestion</w:t>
            </w:r>
            <w:r w:rsidRPr="00D363AC">
              <w:rPr>
                <w:rFonts w:eastAsia="DengXian"/>
                <w:sz w:val="22"/>
                <w:szCs w:val="22"/>
                <w:lang w:eastAsia="zh-CN"/>
              </w:rPr>
              <w:t xml:space="preserve">: not to discuss MG cancellation in 6G SI. </w:t>
            </w:r>
          </w:p>
        </w:tc>
      </w:tr>
    </w:tbl>
    <w:p w14:paraId="60DA1B87" w14:textId="77777777" w:rsidR="00AD392A" w:rsidRPr="00D363AC" w:rsidRDefault="00AD392A" w:rsidP="00AD392A">
      <w:pPr>
        <w:jc w:val="both"/>
        <w:rPr>
          <w:rFonts w:eastAsia="DengXian"/>
          <w:sz w:val="22"/>
          <w:szCs w:val="22"/>
          <w:lang w:eastAsia="zh-CN"/>
        </w:rPr>
      </w:pPr>
    </w:p>
    <w:p w14:paraId="2A5EF93D" w14:textId="5D999023" w:rsidR="00AD392A" w:rsidRPr="00D363AC" w:rsidRDefault="00AD392A" w:rsidP="00AD392A">
      <w:pPr>
        <w:jc w:val="both"/>
        <w:rPr>
          <w:rFonts w:eastAsia="DengXian"/>
          <w:sz w:val="22"/>
          <w:szCs w:val="22"/>
          <w:lang w:eastAsia="zh-CN"/>
        </w:rPr>
      </w:pPr>
      <w:r w:rsidRPr="00D363AC">
        <w:rPr>
          <w:rFonts w:eastAsia="DengXian"/>
          <w:sz w:val="22"/>
          <w:szCs w:val="22"/>
          <w:lang w:eastAsia="zh-CN"/>
        </w:rPr>
        <w:t>Based on the analysis provided in the table above, this document focus</w:t>
      </w:r>
      <w:r w:rsidR="00E70A20" w:rsidRPr="00D363AC">
        <w:rPr>
          <w:rFonts w:eastAsia="DengXian"/>
          <w:sz w:val="22"/>
          <w:szCs w:val="22"/>
          <w:lang w:eastAsia="zh-CN"/>
        </w:rPr>
        <w:t>es</w:t>
      </w:r>
      <w:r w:rsidRPr="00D363AC">
        <w:rPr>
          <w:rFonts w:eastAsia="DengXian"/>
          <w:sz w:val="22"/>
          <w:szCs w:val="22"/>
          <w:lang w:eastAsia="zh-CN"/>
        </w:rPr>
        <w:t xml:space="preserve"> on discussing: (</w:t>
      </w:r>
      <w:proofErr w:type="spellStart"/>
      <w:r w:rsidRPr="00D363AC">
        <w:rPr>
          <w:rFonts w:eastAsia="DengXian"/>
          <w:sz w:val="22"/>
          <w:szCs w:val="22"/>
          <w:lang w:eastAsia="zh-CN"/>
        </w:rPr>
        <w:t>i</w:t>
      </w:r>
      <w:proofErr w:type="spellEnd"/>
      <w:r w:rsidRPr="00D363AC">
        <w:rPr>
          <w:rFonts w:eastAsia="DengXian"/>
          <w:sz w:val="22"/>
          <w:szCs w:val="22"/>
          <w:lang w:eastAsia="zh-CN"/>
        </w:rPr>
        <w:t>) Conventional MG (Type 1); (ii) Gapless with/without interruption; and (iii) general issues.</w:t>
      </w:r>
    </w:p>
    <w:p w14:paraId="188C61EB" w14:textId="34131D96"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Conventional measurement gaps</w:t>
      </w:r>
      <w:r w:rsidRPr="00D363AC">
        <w:rPr>
          <w:rFonts w:eastAsia="DengXian"/>
          <w:sz w:val="22"/>
          <w:szCs w:val="22"/>
          <w:lang w:eastAsia="zh-CN"/>
        </w:rPr>
        <w:t xml:space="preserve">: In 5G NR spec, measurement gaps are defined in terms of measurement gap length (MGL) and measurement gap repetition period (MGRP), as in Table 9.1.2-1 [38.133]. According to the working assumptions in RRM group, the MGL consists of measurement length (ML) plus two parts of RF retuning time (RRT), as depicted in the figure below. Typical measurement length in FR1 can be either 5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or 2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while the RF retuning is 0.5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at the sides of ML, resulting in 6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and 3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MGL. The mandatory gap pattern</w:t>
      </w:r>
      <w:r w:rsidR="00531972" w:rsidRPr="00D363AC">
        <w:rPr>
          <w:rFonts w:eastAsia="DengXian"/>
          <w:sz w:val="22"/>
          <w:szCs w:val="22"/>
          <w:lang w:eastAsia="zh-CN"/>
        </w:rPr>
        <w:t>s</w:t>
      </w:r>
      <w:r w:rsidRPr="00D363AC">
        <w:rPr>
          <w:rFonts w:eastAsia="DengXian"/>
          <w:sz w:val="22"/>
          <w:szCs w:val="22"/>
          <w:lang w:eastAsia="zh-CN"/>
        </w:rPr>
        <w:t xml:space="preserve"> </w:t>
      </w:r>
      <w:r w:rsidR="00531972" w:rsidRPr="00D363AC">
        <w:rPr>
          <w:rFonts w:eastAsia="DengXian"/>
          <w:sz w:val="22"/>
          <w:szCs w:val="22"/>
          <w:lang w:eastAsia="zh-CN"/>
        </w:rPr>
        <w:t xml:space="preserve">are </w:t>
      </w:r>
      <w:r w:rsidRPr="00D363AC">
        <w:rPr>
          <w:rFonts w:eastAsia="DengXian"/>
          <w:sz w:val="22"/>
          <w:szCs w:val="22"/>
          <w:lang w:eastAsia="zh-CN"/>
        </w:rPr>
        <w:t>configuration</w:t>
      </w:r>
      <w:r w:rsidR="00531972" w:rsidRPr="00D363AC">
        <w:rPr>
          <w:rFonts w:eastAsia="DengXian"/>
          <w:sz w:val="22"/>
          <w:szCs w:val="22"/>
          <w:lang w:eastAsia="zh-CN"/>
        </w:rPr>
        <w:t>s</w:t>
      </w:r>
      <w:r w:rsidRPr="00D363AC">
        <w:rPr>
          <w:rFonts w:eastAsia="DengXian"/>
          <w:sz w:val="22"/>
          <w:szCs w:val="22"/>
          <w:lang w:eastAsia="zh-CN"/>
        </w:rPr>
        <w:t xml:space="preserve"> 0, and 1, which are MGL = 6ms, MGRP = 40ms/80ms, resulting in up to 15% interruption of data transmission and reception. Furthermore, the use of a measurement gap affects all uplink (UL) and downlink (DL) carriers, temporarily blocking data transmission and reception at the UE. As a result, the UE can only perform measurements on the specific target band or carrier defined by the measurement object. Therefore, the 15% of data interruption can impact system performance (</w:t>
      </w:r>
      <w:proofErr w:type="gramStart"/>
      <w:r w:rsidRPr="00D363AC">
        <w:rPr>
          <w:rFonts w:eastAsia="DengXian"/>
          <w:sz w:val="22"/>
          <w:szCs w:val="22"/>
          <w:lang w:eastAsia="zh-CN"/>
        </w:rPr>
        <w:t>e.g.</w:t>
      </w:r>
      <w:proofErr w:type="gramEnd"/>
      <w:r w:rsidRPr="00D363AC">
        <w:rPr>
          <w:rFonts w:eastAsia="DengXian"/>
          <w:sz w:val="22"/>
          <w:szCs w:val="22"/>
          <w:lang w:eastAsia="zh-CN"/>
        </w:rPr>
        <w:t xml:space="preserve"> lower throughput), also, a UE might not be able to achieve certain service requirements, such as latency.</w:t>
      </w:r>
    </w:p>
    <w:p w14:paraId="5C953628" w14:textId="49EBF642" w:rsidR="00AD392A" w:rsidRPr="00D363AC" w:rsidRDefault="00AD392A" w:rsidP="00AD392A">
      <w:pPr>
        <w:pStyle w:val="Caption"/>
        <w:rPr>
          <w:sz w:val="22"/>
          <w:szCs w:val="22"/>
        </w:rPr>
      </w:pPr>
      <w:bookmarkStart w:id="6" w:name="_Ref209773604"/>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w:t>
      </w:r>
      <w:r w:rsidRPr="00D363AC">
        <w:rPr>
          <w:noProof/>
          <w:sz w:val="22"/>
          <w:szCs w:val="22"/>
        </w:rPr>
        <w:fldChar w:fldCharType="end"/>
      </w:r>
      <w:r w:rsidRPr="00D363AC">
        <w:rPr>
          <w:sz w:val="22"/>
          <w:szCs w:val="22"/>
        </w:rPr>
        <w:t>: Measurement gaps are typically responsible for a 15%</w:t>
      </w:r>
      <w:r w:rsidRPr="00D363AC">
        <w:rPr>
          <w:bCs/>
          <w:sz w:val="22"/>
          <w:szCs w:val="22"/>
        </w:rPr>
        <w:t xml:space="preserve"> </w:t>
      </w:r>
      <w:r w:rsidRPr="00D363AC">
        <w:rPr>
          <w:sz w:val="22"/>
          <w:szCs w:val="22"/>
        </w:rPr>
        <w:t>interruption of data transmission and reception (</w:t>
      </w:r>
      <w:proofErr w:type="gramStart"/>
      <w:r w:rsidRPr="00D363AC">
        <w:rPr>
          <w:sz w:val="22"/>
          <w:szCs w:val="22"/>
        </w:rPr>
        <w:t>e.g.</w:t>
      </w:r>
      <w:proofErr w:type="gramEnd"/>
      <w:r w:rsidRPr="00D363AC">
        <w:rPr>
          <w:sz w:val="22"/>
          <w:szCs w:val="22"/>
        </w:rPr>
        <w:t xml:space="preserve"> MGL = 6ms, MGRP = 40ms), which impact user experience in terms of throughput and latency.</w:t>
      </w:r>
      <w:bookmarkEnd w:id="6"/>
    </w:p>
    <w:p w14:paraId="634B88CD" w14:textId="07951C75" w:rsidR="00AD392A" w:rsidRPr="00D363AC" w:rsidRDefault="00AD392A" w:rsidP="00AD392A">
      <w:pPr>
        <w:pStyle w:val="Caption"/>
        <w:rPr>
          <w:rFonts w:eastAsia="新細明體"/>
          <w:sz w:val="22"/>
          <w:szCs w:val="22"/>
          <w:lang w:val="x-none" w:eastAsia="zh-TW"/>
        </w:rPr>
      </w:pPr>
      <w:bookmarkStart w:id="7" w:name="_Ref20977386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w:t>
      </w:r>
      <w:r w:rsidRPr="00D363AC">
        <w:rPr>
          <w:noProof/>
          <w:sz w:val="22"/>
          <w:szCs w:val="22"/>
        </w:rPr>
        <w:fldChar w:fldCharType="end"/>
      </w:r>
      <w:r w:rsidRPr="00D363AC">
        <w:rPr>
          <w:sz w:val="22"/>
          <w:szCs w:val="22"/>
        </w:rPr>
        <w:t>: Investigate methods to reduce the use of measurement gaps in 6G systems.</w:t>
      </w:r>
      <w:bookmarkEnd w:id="7"/>
    </w:p>
    <w:p w14:paraId="63CC0C5E" w14:textId="4A3A846F" w:rsidR="00AD392A" w:rsidRPr="00D363AC" w:rsidRDefault="00AD392A" w:rsidP="00F7058A">
      <w:pPr>
        <w:ind w:left="360"/>
        <w:jc w:val="both"/>
        <w:rPr>
          <w:rFonts w:eastAsia="DengXian"/>
          <w:sz w:val="22"/>
          <w:szCs w:val="22"/>
          <w:lang w:eastAsia="zh-CN"/>
        </w:rPr>
      </w:pPr>
      <w:r w:rsidRPr="00D363AC">
        <w:rPr>
          <w:noProof/>
          <w:sz w:val="22"/>
          <w:szCs w:val="22"/>
        </w:rPr>
        <mc:AlternateContent>
          <mc:Choice Requires="wpg">
            <w:drawing>
              <wp:inline distT="0" distB="0" distL="0" distR="0" wp14:anchorId="473D7DE8" wp14:editId="227FC09A">
                <wp:extent cx="5752532" cy="1521725"/>
                <wp:effectExtent l="0" t="0" r="38735" b="254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2532" cy="1521725"/>
                          <a:chOff x="0" y="2156"/>
                          <a:chExt cx="58137" cy="12719"/>
                        </a:xfrm>
                      </wpg:grpSpPr>
                      <wpg:grpSp>
                        <wpg:cNvPr id="37" name="Group 71"/>
                        <wpg:cNvGrpSpPr>
                          <a:grpSpLocks/>
                        </wpg:cNvGrpSpPr>
                        <wpg:grpSpPr bwMode="auto">
                          <a:xfrm>
                            <a:off x="0" y="2156"/>
                            <a:ext cx="58137" cy="12719"/>
                            <a:chOff x="0" y="2156"/>
                            <a:chExt cx="58137" cy="12719"/>
                          </a:xfrm>
                        </wpg:grpSpPr>
                        <wpg:grpSp>
                          <wpg:cNvPr id="38" name="Canvas 2983"/>
                          <wpg:cNvGrpSpPr>
                            <a:grpSpLocks/>
                          </wpg:cNvGrpSpPr>
                          <wpg:grpSpPr bwMode="auto">
                            <a:xfrm>
                              <a:off x="0" y="2156"/>
                              <a:ext cx="58040" cy="12719"/>
                              <a:chOff x="0" y="2156"/>
                              <a:chExt cx="58040" cy="12719"/>
                            </a:xfrm>
                          </wpg:grpSpPr>
                          <wps:wsp>
                            <wps:cNvPr id="39" name="Rectangle 74"/>
                            <wps:cNvSpPr>
                              <a:spLocks noChangeArrowheads="1"/>
                            </wps:cNvSpPr>
                            <wps:spPr bwMode="auto">
                              <a:xfrm>
                                <a:off x="10781" y="9068"/>
                                <a:ext cx="4720"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 name="Rectangle 75"/>
                            <wps:cNvSpPr>
                              <a:spLocks noChangeArrowheads="1"/>
                            </wps:cNvSpPr>
                            <wps:spPr bwMode="auto">
                              <a:xfrm>
                                <a:off x="9300" y="9068"/>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1" name="Text Box 5"/>
                            <wps:cNvSpPr txBox="1">
                              <a:spLocks noChangeArrowheads="1"/>
                            </wps:cNvSpPr>
                            <wps:spPr bwMode="auto">
                              <a:xfrm>
                                <a:off x="11538" y="9243"/>
                                <a:ext cx="2998" cy="12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42" name="Straight Arrow Connector 77"/>
                            <wps:cNvCnPr>
                              <a:cxnSpLocks noChangeShapeType="1"/>
                            </wps:cNvCnPr>
                            <wps:spPr bwMode="auto">
                              <a:xfrm flipV="1">
                                <a:off x="5705" y="12274"/>
                                <a:ext cx="503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5"/>
                            <wps:cNvSpPr txBox="1">
                              <a:spLocks noChangeArrowheads="1"/>
                            </wps:cNvSpPr>
                            <wps:spPr bwMode="auto">
                              <a:xfrm>
                                <a:off x="50199" y="9062"/>
                                <a:ext cx="2852"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4" name="Text Box 5"/>
                            <wps:cNvSpPr txBox="1">
                              <a:spLocks noChangeArrowheads="1"/>
                            </wps:cNvSpPr>
                            <wps:spPr bwMode="auto">
                              <a:xfrm>
                                <a:off x="4589" y="9027"/>
                                <a:ext cx="2846" cy="2454"/>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wps:txbx>
                            <wps:bodyPr rot="0" vert="horz" wrap="square" lIns="0" tIns="0" rIns="0" bIns="0" anchor="t" anchorCtr="0" upright="1">
                              <a:noAutofit/>
                            </wps:bodyPr>
                          </wps:wsp>
                          <wps:wsp>
                            <wps:cNvPr id="45" name="Rectangle 80"/>
                            <wps:cNvSpPr>
                              <a:spLocks noChangeArrowheads="1"/>
                            </wps:cNvSpPr>
                            <wps:spPr bwMode="auto">
                              <a:xfrm>
                                <a:off x="37865" y="9062"/>
                                <a:ext cx="4286"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 name="Text Box 5"/>
                            <wps:cNvSpPr txBox="1">
                              <a:spLocks noChangeArrowheads="1"/>
                            </wps:cNvSpPr>
                            <wps:spPr bwMode="auto">
                              <a:xfrm>
                                <a:off x="51668" y="12750"/>
                                <a:ext cx="5717" cy="153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wps:txbx>
                            <wps:bodyPr rot="0" vert="horz" wrap="square" lIns="0" tIns="0" rIns="0" bIns="0" anchor="t" anchorCtr="0" upright="1">
                              <a:noAutofit/>
                            </wps:bodyPr>
                          </wps:wsp>
                          <wps:wsp>
                            <wps:cNvPr id="47" name="Text Box 5"/>
                            <wps:cNvSpPr txBox="1">
                              <a:spLocks noChangeArrowheads="1"/>
                            </wps:cNvSpPr>
                            <wps:spPr bwMode="auto">
                              <a:xfrm>
                                <a:off x="22101" y="13183"/>
                                <a:ext cx="5627" cy="169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wps:txbx>
                            <wps:bodyPr rot="0" vert="horz" wrap="square" lIns="0" tIns="0" rIns="0" bIns="0" anchor="t" anchorCtr="0" upright="1">
                              <a:noAutofit/>
                            </wps:bodyPr>
                          </wps:wsp>
                          <wps:wsp>
                            <wps:cNvPr id="48" name="Rectangle 83"/>
                            <wps:cNvSpPr>
                              <a:spLocks noChangeArrowheads="1"/>
                            </wps:cNvSpPr>
                            <wps:spPr bwMode="auto">
                              <a:xfrm>
                                <a:off x="0" y="2156"/>
                                <a:ext cx="58040" cy="12621"/>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9" name="Straight Arrow Connector 84"/>
                            <wps:cNvCnPr>
                              <a:cxnSpLocks noChangeShapeType="1"/>
                            </wps:cNvCnPr>
                            <wps:spPr bwMode="auto">
                              <a:xfrm flipV="1">
                                <a:off x="9257" y="13013"/>
                                <a:ext cx="27077"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g:grpSp>
                        <wps:wsp>
                          <wps:cNvPr id="50" name="Straight Arrow Connector 85"/>
                          <wps:cNvCnPr>
                            <a:cxnSpLocks/>
                          </wps:cNvCnPr>
                          <wps:spPr bwMode="auto">
                            <a:xfrm>
                              <a:off x="9300" y="7658"/>
                              <a:ext cx="7643" cy="0"/>
                            </a:xfrm>
                            <a:prstGeom prst="straightConnector1">
                              <a:avLst/>
                            </a:prstGeom>
                            <a:noFill/>
                            <a:ln w="9525">
                              <a:solidFill>
                                <a:srgbClr val="000000"/>
                              </a:solidFill>
                              <a:prstDash val="dash"/>
                              <a:round/>
                              <a:headEnd type="triangle" w="sm" len="sm"/>
                              <a:tailEnd type="triangle" w="sm" len="sm"/>
                            </a:ln>
                            <a:extLst>
                              <a:ext uri="{909E8E84-426E-40DD-AFC4-6F175D3DCCD1}">
                                <a14:hiddenFill xmlns:a14="http://schemas.microsoft.com/office/drawing/2010/main">
                                  <a:noFill/>
                                </a14:hiddenFill>
                              </a:ext>
                            </a:extLst>
                          </wps:spPr>
                          <wps:bodyPr/>
                        </wps:wsp>
                        <wps:wsp>
                          <wps:cNvPr id="51" name="Text Box 86"/>
                          <wps:cNvSpPr txBox="1">
                            <a:spLocks noChangeArrowheads="1"/>
                          </wps:cNvSpPr>
                          <wps:spPr bwMode="auto">
                            <a:xfrm>
                              <a:off x="10393" y="6100"/>
                              <a:ext cx="5288" cy="116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wps:txbx>
                          <wps:bodyPr rot="0" vert="horz" wrap="square" lIns="0" tIns="0" rIns="0" bIns="0" anchor="t" anchorCtr="0" upright="1">
                            <a:noAutofit/>
                          </wps:bodyPr>
                        </wps:wsp>
                        <wps:wsp>
                          <wps:cNvPr id="52" name="Text Box 7"/>
                          <wps:cNvSpPr txBox="1">
                            <a:spLocks noChangeArrowheads="1"/>
                          </wps:cNvSpPr>
                          <wps:spPr bwMode="auto">
                            <a:xfrm>
                              <a:off x="19855" y="9818"/>
                              <a:ext cx="3668" cy="2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3" name="Rectangle 88"/>
                          <wps:cNvSpPr>
                            <a:spLocks noChangeArrowheads="1"/>
                          </wps:cNvSpPr>
                          <wps:spPr bwMode="auto">
                            <a:xfrm>
                              <a:off x="15468" y="9066"/>
                              <a:ext cx="1475" cy="320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4" name="Rectangle 89"/>
                          <wps:cNvSpPr>
                            <a:spLocks noChangeArrowheads="1"/>
                          </wps:cNvSpPr>
                          <wps:spPr bwMode="auto">
                            <a:xfrm>
                              <a:off x="36368" y="9062"/>
                              <a:ext cx="1476" cy="3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Rectangle 90"/>
                          <wps:cNvSpPr>
                            <a:spLocks noChangeArrowheads="1"/>
                          </wps:cNvSpPr>
                          <wps:spPr bwMode="auto">
                            <a:xfrm>
                              <a:off x="42135" y="9054"/>
                              <a:ext cx="1475" cy="318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6" name="TextBox 15"/>
                          <wps:cNvSpPr txBox="1">
                            <a:spLocks noChangeArrowheads="1"/>
                          </wps:cNvSpPr>
                          <wps:spPr bwMode="auto">
                            <a:xfrm>
                              <a:off x="96" y="2156"/>
                              <a:ext cx="4991" cy="2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wps:txbx>
                          <wps:bodyPr rot="0" vert="horz" wrap="square" lIns="91440" tIns="45720" rIns="91440" bIns="45720" anchor="t" anchorCtr="0" upright="1">
                            <a:noAutofit/>
                          </wps:bodyPr>
                        </wps:wsp>
                        <wps:wsp>
                          <wps:cNvPr id="57" name="Text Box 5"/>
                          <wps:cNvSpPr txBox="1">
                            <a:spLocks noChangeArrowheads="1"/>
                          </wps:cNvSpPr>
                          <wps:spPr bwMode="auto">
                            <a:xfrm>
                              <a:off x="38099" y="9183"/>
                              <a:ext cx="3528" cy="162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wps:txbx>
                          <wps:bodyPr rot="0" vert="horz" wrap="square" lIns="0" tIns="0" rIns="0" bIns="0" anchor="t" anchorCtr="0" upright="1">
                            <a:noAutofit/>
                          </wps:bodyPr>
                        </wps:wsp>
                        <wps:wsp>
                          <wps:cNvPr id="58" name="Text Box 7"/>
                          <wps:cNvSpPr txBox="1">
                            <a:spLocks noChangeArrowheads="1"/>
                          </wps:cNvSpPr>
                          <wps:spPr bwMode="auto">
                            <a:xfrm>
                              <a:off x="30348" y="9516"/>
                              <a:ext cx="3963" cy="2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wps:txbx>
                          <wps:bodyPr rot="0" vert="horz" wrap="square" lIns="0" tIns="0" rIns="0" bIns="0" anchor="t" anchorCtr="0" upright="1">
                            <a:noAutofit/>
                          </wps:bodyPr>
                        </wps:wsp>
                        <wps:wsp>
                          <wps:cNvPr id="59" name="Straight Arrow Connector 94"/>
                          <wps:cNvCnPr>
                            <a:cxnSpLocks/>
                          </wps:cNvCnPr>
                          <wps:spPr bwMode="auto">
                            <a:xfrm flipH="1" flipV="1">
                              <a:off x="16273" y="10130"/>
                              <a:ext cx="3582" cy="702"/>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0" name="Straight Arrow Connector 95"/>
                          <wps:cNvCnPr>
                            <a:cxnSpLocks/>
                          </wps:cNvCnPr>
                          <wps:spPr bwMode="auto">
                            <a:xfrm flipH="1">
                              <a:off x="9790" y="10744"/>
                              <a:ext cx="10044" cy="9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1" name="Straight Arrow Connector 96"/>
                          <wps:cNvCnPr>
                            <a:cxnSpLocks/>
                          </wps:cNvCnPr>
                          <wps:spPr bwMode="auto">
                            <a:xfrm flipV="1">
                              <a:off x="34311" y="9516"/>
                              <a:ext cx="2888" cy="1228"/>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2" name="Straight Arrow Connector 97"/>
                          <wps:cNvCnPr>
                            <a:cxnSpLocks/>
                          </wps:cNvCnPr>
                          <wps:spPr bwMode="auto">
                            <a:xfrm>
                              <a:off x="34307" y="10744"/>
                              <a:ext cx="8778" cy="735"/>
                            </a:xfrm>
                            <a:prstGeom prst="straightConnector1">
                              <a:avLst/>
                            </a:prstGeom>
                            <a:noFill/>
                            <a:ln w="12700">
                              <a:solidFill>
                                <a:srgbClr val="0000FF"/>
                              </a:solidFill>
                              <a:miter lim="800000"/>
                              <a:headEnd/>
                              <a:tailEnd type="arrow" w="med" len="med"/>
                            </a:ln>
                            <a:extLst>
                              <a:ext uri="{909E8E84-426E-40DD-AFC4-6F175D3DCCD1}">
                                <a14:hiddenFill xmlns:a14="http://schemas.microsoft.com/office/drawing/2010/main">
                                  <a:noFill/>
                                </a14:hiddenFill>
                              </a:ext>
                            </a:extLst>
                          </wps:spPr>
                          <wps:bodyPr/>
                        </wps:wsp>
                        <wps:wsp>
                          <wps:cNvPr id="63" name="Text Box 5"/>
                          <wps:cNvSpPr txBox="1">
                            <a:spLocks noChangeArrowheads="1"/>
                          </wps:cNvSpPr>
                          <wps:spPr bwMode="auto">
                            <a:xfrm>
                              <a:off x="21103" y="4259"/>
                              <a:ext cx="10636" cy="2625"/>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s:wsp>
                          <wps:cNvPr id="64" name="Straight Arrow Connector 99"/>
                          <wps:cNvCnPr>
                            <a:cxnSpLocks/>
                          </wps:cNvCnPr>
                          <wps:spPr bwMode="auto">
                            <a:xfrm flipH="1">
                              <a:off x="16967" y="6763"/>
                              <a:ext cx="19367"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5" name="Straight Arrow Connector 100"/>
                          <wps:cNvCnPr>
                            <a:cxnSpLocks/>
                          </wps:cNvCnPr>
                          <wps:spPr bwMode="auto">
                            <a:xfrm flipH="1">
                              <a:off x="43764" y="6763"/>
                              <a:ext cx="14373" cy="0"/>
                            </a:xfrm>
                            <a:prstGeom prst="straightConnector1">
                              <a:avLst/>
                            </a:prstGeom>
                            <a:noFill/>
                            <a:ln w="12700">
                              <a:solidFill>
                                <a:schemeClr val="accent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66" name="Text Box 5"/>
                          <wps:cNvSpPr txBox="1">
                            <a:spLocks noChangeArrowheads="1"/>
                          </wps:cNvSpPr>
                          <wps:spPr bwMode="auto">
                            <a:xfrm>
                              <a:off x="44348" y="3944"/>
                              <a:ext cx="10636" cy="256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wps:txbx>
                          <wps:bodyPr rot="0" vert="horz" wrap="square" lIns="0" tIns="0" rIns="0" bIns="0" anchor="t" anchorCtr="0" upright="1">
                            <a:noAutofit/>
                          </wps:bodyPr>
                        </wps:wsp>
                      </wpg:grpSp>
                      <wps:wsp>
                        <wps:cNvPr id="67" name="Text Box 5"/>
                        <wps:cNvSpPr txBox="1">
                          <a:spLocks noChangeArrowheads="1"/>
                        </wps:cNvSpPr>
                        <wps:spPr bwMode="auto">
                          <a:xfrm>
                            <a:off x="7572" y="2655"/>
                            <a:ext cx="10537" cy="2923"/>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wps:txbx>
                        <wps:bodyPr rot="0" vert="horz" wrap="square" lIns="0" tIns="0" rIns="0" bIns="0" anchor="t" anchorCtr="0" upright="1">
                          <a:noAutofit/>
                        </wps:bodyPr>
                      </wps:wsp>
                    </wpg:wgp>
                  </a:graphicData>
                </a:graphic>
              </wp:inline>
            </w:drawing>
          </mc:Choice>
          <mc:Fallback>
            <w:pict>
              <v:group w14:anchorId="473D7DE8" id="Group 36" o:spid="_x0000_s1026" style="width:452.95pt;height:119.8pt;mso-position-horizontal-relative:char;mso-position-vertical-relative:line" coordorigin=",2156" coordsize="58137,1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SStlwgAADxJAAAOAAAAZHJzL2Uyb0RvYy54bWzsXF1z2kYUfe9M/4NG7w3a1TcTnEmdOO1M&#10;2maatO9rIUBTIVFJNri/vmc/tAgBNgYLExs/eBb0we7V2XPvPXtXb98tpqlxGxdlkmcDk7yxTCPO&#10;onyYZOOB+de3q58C0ygrlg1ZmmfxwLyLS/PdxY8/vJ3P+jHNJ3k6jAsDN8nK/nw2MCdVNev3emU0&#10;iaesfJPP4gwHR3kxZRU+FuPesGBz3H2a9qhleb15XgxnRR7FZYlvP8iD5oW4/2gUR9Ufo1EZV0Y6&#10;MNG3SvwvxP9r/r938Zb1xwWbTZJIdYPt0YspSzL8qL7VB1Yx46ZI1m41TaIiL/NR9SbKp718NEqi&#10;WIwBoyFWazSfivxmJsYy7s/HM20mmLZlp71vG/1++6mYfZ19KWTv0fycR/+UsEtvPhv3m8f557E8&#10;2bie/5YP8TzZTZWLgS9GxZTfAkMyFsK+d9q+8aIyInzp+i51bWoaEY4RlxKfuvIJRBM8puV1lLhe&#10;feBjfXFAbF9dSn0S8uM91pe/K/qq+safveqobGIMXwojGQ5MfoOMTdFvYVrDJ/wu7XHyp/i0dliO&#10;R5tiw2hY/1hmwKSUZrhk2S0rDRoG9vNZwnIwMwUk6ue6oyXWL9wKCLBLuZxA5WET6OuEzWIxL0s+&#10;QWpwhbVV/wTtsGycxobvSLOK8+pZVsopZmT55QSnxe+LIp9PYjZEtwQggebGBfxDiQn64Jwjlh8Q&#10;08DcCi0v4D/M+jXeHJ8qI9vUEnNLm4r1Z0VZfYrzqcEbA7NA98WcZrefy0pOs/oUfs8sv0rSVNw+&#10;zYw5Ok19yxJXlHmaDPlRfl5ZjK8v08K4ZZx8xR/vFH545bRpUsEFpMl0YAb6JNbnBvmYDcXPVCxJ&#10;ZRsXp5ngJmkUPnvL/nU+vIOBilzyO/wRGpO8+M805uD2gVn+e8OK2DTSXzMYOSQOh1wlPjiuME3R&#10;PHLdPMKyCLcamFFVmIb8cFlJF3IzK5LxBL9FxOiz/D3ocJQImy37pboLAMredo5EPjg5vxtIFEy7&#10;Aiw8h46QGNrAw2YgEsd35Ww/A/HlAxF0JIH4jRPRz/nCaMPQqBb4up5BXQGSENeG0+PUSB3h6pbU&#10;SMMQh6T/kcf2p8YVYlvhvyvxt4n/OJ81SHUzw1WL6wWocEkqO5OdJjo0JMmhIQkOjZrcqrp56tSG&#10;6FEi6mtVME6+hnCfxmWeZfBbeWH4fsPnXmYyso0WmYpstdsVXvzb3QzR4IrXlZdwS2/3usYoTWZ/&#10;16hVMa/rW6A2HtpSKh3/EmSuZYcwN0eZSDq2Q6xU49IDkr5lV18cIsTe2xUj31Aed4P3NSphq6pI&#10;RGwD1zowp/EQTjVG6sdb0rlv9c/8MDfrER2hXaPlmfnHtUiI8FCGZpQbagkNGrgqJaKOK+LF7eB4&#10;KDTrlH9ECqUypkfHXAC/jLfQeAE05JwIsBw3qHFFBe81ceV4knG+B1yJSXF2b3Ag7cg9EA6Dmwa5&#10;Ztc5pO0HnnRiyCFbROXQQAHqHLq//NAdj/okQneXeBAzZFjlu0qxrWUN1ye1JujaIq4/Zd+pNLbX&#10;7ju1CPvMQRmlxJJ6GbGJFECX3tP14E9lVuiFgghPGVlaZnykEvbCojKtay91r1rYPor3hDkR4m9S&#10;+xtStUdlulmvXZz1Vy5Ny5xAKbNSnlDKbC1RRN+P/qpXAraKFIGesQjqjilShNQFr3GRwrZIWwnz&#10;LYgnpy5S8KWID6ycyHWFIVoyn14TLzYJFuVU6RVoiCxcLS3scC74fzdpY7kYeSS9H1HRQ6JY0NRd&#10;1/FWSzMajPfLX1y+UKKXlvp9z22tOfke5NQzmtJYSGUt5O2MJqWY6cX/TtYu3XWhHrkeUNFIO4+k&#10;1EMoBWpAUB7BItKKUubSoFbqiXegE+1eKdMz7lXHZFzbbOWRTX2e6xlHAlYYuErZCEiLqWyRYnJx&#10;/nCpbGV1fMeVHaGs6vn2uvGiJftGDC8eV4OKuFk7Wyp0HaU3QAFTVUi13HBevH5FVRRYi1nXYkXZ&#10;2ZGQaHv2EoktLRZI1FosOdfzvOx6Hu632qsCWE1eDc+65ESHErteFZBLlEuhrMGJRGa1+wtlK77z&#10;XFl2epVlKMttRHO8nofoMFetTh0nmgvRkY1SmxOGyGVEKGej5Icntk8jtD0mlNMR7iNDuf0KE7+X&#10;2h0uPLVSgecBjx1YdTXGmu5vI8msdX+0DsJP9zmmDowfCbSXpftDeGoDS8/Ao7KSbdkO+gJiCrFs&#10;uSpe2KGn1DDkmAL3z0BMOnx93Xh5WJ8P79fnOS2oLGDncsFfeLngxsJBgrVGqXlhQdJuiV62G6jy&#10;MN96YB3ywNLBXcv4r64ULa7w2+5l/EprZ3zbw/dQReg9LK+HTUd2sLwuQCLgwoOOWmj3eQEpqAXb&#10;PByBzkYMbln4SkQ9IQL1e53WGSSdKOjQo5UP2rrmh5gVT2aFNrDRSRcm78Mp7RJk27EJOrLRAUE8&#10;ryMb+lBkcwZJNyDRYvh2kDQjl4OZpMEfgIalVn7XCSTwfYUN/8wf2EpWz8Xjlarz4PAkkiNKiCWD&#10;EYe6Il5s+hlIkiq79uTe3f2D2JXo4an3yshada2Rvepw19NC9nbW0YmBrgA41DW14xfihZ7kH88H&#10;2DHDGrgKbX6s+90x20Jc/rqBWO9VZVEUZ5Xcd5PeTLHTXdaaYEEaf7Lr+J5vWZd7W/lXmAjirQX8&#10;NvJTcy/s/dHxpuqTta01rH9Prcra2ejObtUqPB7pfEcqrymX7LYVgmq1/0nDozYGHRs1KSI82oBB&#10;HFQJunjE24mto+DojMFua1ywmHsaHtZxapXIDtczuaWHRQmyIpb65Rr1LvwdN+ofwcOe/Hawoxfj&#10;cUd2EoGcjxcbCK6jntQbG/7Wcut3qdCQnvy+CSLmAfcMpxrHCZThFT3C8avXCfF3ADU/o9186dHF&#10;/wAAAP//AwBQSwMEFAAGAAgAAAAhABWPnkTdAAAABQEAAA8AAABkcnMvZG93bnJldi54bWxMj0Fr&#10;wkAQhe+F/odlCr3VTRSlSbMREe1JhGqh9DZmxySYnQ3ZNYn/3m0v7WXg8R7vfZMtR9OInjpXW1YQ&#10;TyIQxIXVNZcKPo/bl1cQziNrbCyTghs5WOaPDxmm2g78Qf3BlyKUsEtRQeV9m0rpiooMuoltiYN3&#10;tp1BH2RXSt3hEMpNI6dRtJAGaw4LFba0rqi4HK5GwfuAw2oWb/rd5by+fR/n+69dTEo9P42rNxCe&#10;Rv8Xhh/8gA55YDrZK2snGgXhEf97g5dE8wTEScF0lixA5pn8T5/fAQAA//8DAFBLAQItABQABgAI&#10;AAAAIQC2gziS/gAAAOEBAAATAAAAAAAAAAAAAAAAAAAAAABbQ29udGVudF9UeXBlc10ueG1sUEsB&#10;Ai0AFAAGAAgAAAAhADj9If/WAAAAlAEAAAsAAAAAAAAAAAAAAAAALwEAAF9yZWxzLy5yZWxzUEsB&#10;Ai0AFAAGAAgAAAAhAN85JK2XCAAAPEkAAA4AAAAAAAAAAAAAAAAALgIAAGRycy9lMm9Eb2MueG1s&#10;UEsBAi0AFAAGAAgAAAAhABWPnkTdAAAABQEAAA8AAAAAAAAAAAAAAAAA8QoAAGRycy9kb3ducmV2&#10;LnhtbFBLBQYAAAAABAAEAPMAAAD7CwAAAAA=&#10;">
                <v:group id="Group 71" o:spid="_x0000_s1027" style="position:absolute;top:2156;width:58137;height:12719" coordorigin=",2156" coordsize="58137,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Canvas 2983" o:spid="_x0000_s1028" style="position:absolute;top:2156;width:58040;height:12719" coordorigin=",2156" coordsize="58040,1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74" o:spid="_x0000_s1029" style="position:absolute;left:10781;top:9068;width:4720;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DjvxQAAANsAAAAPAAAAZHJzL2Rvd25yZXYueG1sRI9Pa8JA&#10;FMTvgt9heUJvuukfpUZXKSmCUkFqe/H2yD6TtNm3YXdN0m/vFgSPw8z8hlmue1OLlpyvLCt4nCQg&#10;iHOrKy4UfH9txq8gfEDWWFsmBX/kYb0aDpaYatvxJ7XHUIgIYZ+igjKEJpXS5yUZ9BPbEEfvbJ3B&#10;EKUrpHbYRbip5VOSzKTBiuNCiQ1lJeW/x4tRcJr+yEOVdXjZ794/pq2zSfZilXoY9W8LEIH6cA/f&#10;2lut4HkO/1/iD5CrKwAAAP//AwBQSwECLQAUAAYACAAAACEA2+H2y+4AAACFAQAAEwAAAAAAAAAA&#10;AAAAAAAAAAAAW0NvbnRlbnRfVHlwZXNdLnhtbFBLAQItABQABgAIAAAAIQBa9CxbvwAAABUBAAAL&#10;AAAAAAAAAAAAAAAAAB8BAABfcmVscy8ucmVsc1BLAQItABQABgAIAAAAIQDtVDjvxQAAANsAAAAP&#10;AAAAAAAAAAAAAAAAAAcCAABkcnMvZG93bnJldi54bWxQSwUGAAAAAAMAAwC3AAAA+QIAAAAA&#10;" filled="f" strokeweight="1pt"/>
                    <v:rect id="Rectangle 75" o:spid="_x0000_s1030" style="position:absolute;left:9300;top:9068;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IPwAAAANsAAAAPAAAAZHJzL2Rvd25yZXYueG1sRE/Pa8Iw&#10;FL4P/B/CE3ab6URlVKOMiuCYIDov3h7Ns602LyWJbfffm4Pg8eP7vVj1phYtOV9ZVvA5SkAQ51ZX&#10;XCg4/W0+vkD4gKyxtkwK/snDajl4W2CqbccHao+hEDGEfYoKyhCaVEqfl2TQj2xDHLmLdQZDhK6Q&#10;2mEXw00tx0kykwYrjg0lNpSVlN+Od6PgPL3KfZV1eN/9rH+nrbNJNrFKvQ/77zmIQH14iZ/urVYw&#10;ievjl/gD5PIBAAD//wMAUEsBAi0AFAAGAAgAAAAhANvh9svuAAAAhQEAABMAAAAAAAAAAAAAAAAA&#10;AAAAAFtDb250ZW50X1R5cGVzXS54bWxQSwECLQAUAAYACAAAACEAWvQsW78AAAAVAQAACwAAAAAA&#10;AAAAAAAAAAAfAQAAX3JlbHMvLnJlbHNQSwECLQAUAAYACAAAACEAJGjiD8AAAADbAAAADwAAAAAA&#10;AAAAAAAAAAAHAgAAZHJzL2Rvd25yZXYueG1sUEsFBgAAAAADAAMAtwAAAPQCAAAAAA==&#10;" filled="f" strokeweight="1pt"/>
                    <v:shapetype id="_x0000_t202" coordsize="21600,21600" o:spt="202" path="m,l,21600r21600,l21600,xe">
                      <v:stroke joinstyle="miter"/>
                      <v:path gradientshapeok="t" o:connecttype="rect"/>
                    </v:shapetype>
                    <v:shape id="Text Box 5" o:spid="_x0000_s1031" type="#_x0000_t202" style="position:absolute;left:11538;top:9243;width:299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4nwwAAANsAAAAPAAAAZHJzL2Rvd25yZXYueG1sRI/Na8JA&#10;FMTvBf+H5Qne6sYg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bEFeJ8MAAADbAAAADwAA&#10;AAAAAAAAAAAAAAAHAgAAZHJzL2Rvd25yZXYueG1sUEsFBgAAAAADAAMAtwAAAPcCAAAAAA==&#10;" stroked="f" strokeweight=".5pt">
                      <v:textbox inset="0,0,0,0">
                        <w:txbxContent>
                          <w:p w14:paraId="21C16033"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type id="_x0000_t32" coordsize="21600,21600" o:spt="32" o:oned="t" path="m,l21600,21600e" filled="f">
                      <v:path arrowok="t" fillok="f" o:connecttype="none"/>
                      <o:lock v:ext="edit" shapetype="t"/>
                    </v:shapetype>
                    <v:shape id="Straight Arrow Connector 77" o:spid="_x0000_s1032" type="#_x0000_t32" style="position:absolute;left:5705;top:12274;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v:shape id="Text Box 5" o:spid="_x0000_s1033" type="#_x0000_t202" style="position:absolute;left:50199;top:9062;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2XLwwAAANsAAAAPAAAAZHJzL2Rvd25yZXYueG1sRI9Pa8JA&#10;FMTvBb/D8gre6qZatMSsIq0Br40eenxkX/5o9m3Mrib59m6h4HGYmd8wyXYwjbhT52rLCt5nEQji&#10;3OqaSwWnY/r2CcJ5ZI2NZVIwkoPtZvKSYKxtzz90z3wpAoRdjAoq79tYSpdXZNDNbEscvMJ2Bn2Q&#10;XSl1h32Am0bOo2gpDdYcFips6aui/JLdjAK9ml9zf8nG7JwWfB33x7L9/VZq+jrs1iA8Df4Z/m8f&#10;tIKPBfx9CT9Abh4AAAD//wMAUEsBAi0AFAAGAAgAAAAhANvh9svuAAAAhQEAABMAAAAAAAAAAAAA&#10;AAAAAAAAAFtDb250ZW50X1R5cGVzXS54bWxQSwECLQAUAAYACAAAACEAWvQsW78AAAAVAQAACwAA&#10;AAAAAAAAAAAAAAAfAQAAX3JlbHMvLnJlbHNQSwECLQAUAAYACAAAACEA899ly8MAAADbAAAADwAA&#10;AAAAAAAAAAAAAAAHAgAAZHJzL2Rvd25yZXYueG1sUEsFBgAAAAADAAMAtwAAAPcCAAAAAA==&#10;" stroked="f" strokeweight=".5pt">
                      <v:textbox inset="0,0,0,0">
                        <w:txbxContent>
                          <w:p w14:paraId="12943CC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shape id="Text Box 5" o:spid="_x0000_s1034" type="#_x0000_t202" style="position:absolute;left:4589;top:9027;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v2/wQAAANsAAAAPAAAAZHJzL2Rvd25yZXYueG1sRI/NqsIw&#10;FIT3F3yHcAR3t6kiV6lGEX/A7a0uXB6aY1ttTmoTtX17Iwguh5n5hpkvW1OJBzWutKxgGMUgiDOr&#10;S84VHA+73ykI55E1VpZJQUcOlovezxwTbZ/8T4/U5yJA2CWooPC+TqR0WUEGXWRr4uCdbWPQB9nk&#10;Ujf4DHBTyVEc/0mDJYeFAmtaF5Rd07tRoCejW+avaZdedme+ddtDXp82Sg367WoGwlPrv+FPe68V&#10;jMfw/hJ+gFy8AAAA//8DAFBLAQItABQABgAIAAAAIQDb4fbL7gAAAIUBAAATAAAAAAAAAAAAAAAA&#10;AAAAAABbQ29udGVudF9UeXBlc10ueG1sUEsBAi0AFAAGAAgAAAAhAFr0LFu/AAAAFQEAAAsAAAAA&#10;AAAAAAAAAAAAHwEAAF9yZWxzLy5yZWxzUEsBAi0AFAAGAAgAAAAhAHw2/b/BAAAA2wAAAA8AAAAA&#10;AAAAAAAAAAAABwIAAGRycy9kb3ducmV2LnhtbFBLBQYAAAAAAwADALcAAAD1AgAAAAA=&#10;" stroked="f" strokeweight=".5pt">
                      <v:textbox inset="0,0,0,0">
                        <w:txbxContent>
                          <w:p w14:paraId="5BED47C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sym w:font="Symbol" w:char="F0BC"/>
                            </w:r>
                          </w:p>
                        </w:txbxContent>
                      </v:textbox>
                    </v:shape>
                    <v:rect id="Rectangle 80" o:spid="_x0000_s1035" style="position:absolute;left:37865;top:9062;width:4286;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0GXxAAAANsAAAAPAAAAZHJzL2Rvd25yZXYueG1sRI9Ba8JA&#10;FITvQv/D8gre6qZiiqSuUlIExYKY9tLbI/uapM2+DbtrEv+9WxA8DjPzDbPajKYVPTnfWFbwPEtA&#10;EJdWN1wp+PrcPi1B+ICssbVMCi7kYbN+mKww03bgE/VFqESEsM9QQR1Cl0npy5oM+pntiKP3Y53B&#10;EKWrpHY4RLhp5TxJXqTBhuNCjR3lNZV/xdko+E5/5bHJBzx/7N8Pae9ski+sUtPH8e0VRKAx3MO3&#10;9k4rWKTw/yX+ALm+AgAA//8DAFBLAQItABQABgAIAAAAIQDb4fbL7gAAAIUBAAATAAAAAAAAAAAA&#10;AAAAAAAAAABbQ29udGVudF9UeXBlc10ueG1sUEsBAi0AFAAGAAgAAAAhAFr0LFu/AAAAFQEAAAsA&#10;AAAAAAAAAAAAAAAAHwEAAF9yZWxzLy5yZWxzUEsBAi0AFAAGAAgAAAAhADQfQZfEAAAA2wAAAA8A&#10;AAAAAAAAAAAAAAAABwIAAGRycy9kb3ducmV2LnhtbFBLBQYAAAAAAwADALcAAAD4AgAAAAA=&#10;" filled="f" strokeweight="1pt"/>
                    <v:shape id="Text Box 5" o:spid="_x0000_s1036" type="#_x0000_t202" style="position:absolute;left:51668;top:12750;width:5717;height:1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MZTwQAAANsAAAAPAAAAZHJzL2Rvd25yZXYueG1sRI/NqsIw&#10;FIT3gu8QjuDOpop4pRpF/AG3VhcuD82xrTYntYnavr25cOEuh5n5hlmuW1OJNzWutKxgHMUgiDOr&#10;S84VXM6H0RyE88gaK8ukoCMH61W/t8RE2w+f6J36XAQIuwQVFN7XiZQuK8igi2xNHLybbQz6IJtc&#10;6gY/AW4qOYnjmTRYclgosKZtQdkjfRkF+mfyzPwj7dL74cbPbn/O6+tOqeGg3SxAeGr9f/ivfdQK&#10;pjP4/RJ+gFx9AQAA//8DAFBLAQItABQABgAIAAAAIQDb4fbL7gAAAIUBAAATAAAAAAAAAAAAAAAA&#10;AAAAAABbQ29udGVudF9UeXBlc10ueG1sUEsBAi0AFAAGAAgAAAAhAFr0LFu/AAAAFQEAAAsAAAAA&#10;AAAAAAAAAAAAHwEAAF9yZWxzLy5yZWxzUEsBAi0AFAAGAAgAAAAhAOOoxlPBAAAA2wAAAA8AAAAA&#10;AAAAAAAAAAAABwIAAGRycy9kb3ducmV2LnhtbFBLBQYAAAAAAwADALcAAAD1AgAAAAA=&#10;" stroked="f" strokeweight=".5pt">
                      <v:textbox inset="0,0,0,0">
                        <w:txbxContent>
                          <w:p w14:paraId="38E6BBA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Time</w:t>
                            </w:r>
                          </w:p>
                        </w:txbxContent>
                      </v:textbox>
                    </v:shape>
                    <v:shape id="Text Box 5" o:spid="_x0000_s1037" type="#_x0000_t202" style="position:absolute;left:22101;top:13183;width:5627;height:1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GPIwgAAANsAAAAPAAAAZHJzL2Rvd25yZXYueG1sRI9Bi8Iw&#10;FITvwv6H8ARvNlUW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CM5GPIwgAAANsAAAAPAAAA&#10;AAAAAAAAAAAAAAcCAABkcnMvZG93bnJldi54bWxQSwUGAAAAAAMAAwC3AAAA9gIAAAAA&#10;" stroked="f" strokeweight=".5pt">
                      <v:textbox inset="0,0,0,0">
                        <w:txbxContent>
                          <w:p w14:paraId="06BA289A"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MGRP</w:t>
                            </w:r>
                          </w:p>
                        </w:txbxContent>
                      </v:textbox>
                    </v:shape>
                    <v:rect id="Rectangle 83" o:spid="_x0000_s1038" style="position:absolute;top:2156;width:58040;height:1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u4JwAAAANsAAAAPAAAAZHJzL2Rvd25yZXYueG1sRE/Pa8Iw&#10;FL4P/B/CE3ab6URlVKOMiuCYIDov3h7Ns602LyWJbfffm4Pg8eP7vVj1phYtOV9ZVvA5SkAQ51ZX&#10;XCg4/W0+vkD4gKyxtkwK/snDajl4W2CqbccHao+hEDGEfYoKyhCaVEqfl2TQj2xDHLmLdQZDhK6Q&#10;2mEXw00tx0kykwYrjg0lNpSVlN+Od6PgPL3KfZV1eN/9rH+nrbNJNrFKvQ/77zmIQH14iZ/urVYw&#10;iWPjl/gD5PIBAAD//wMAUEsBAi0AFAAGAAgAAAAhANvh9svuAAAAhQEAABMAAAAAAAAAAAAAAAAA&#10;AAAAAFtDb250ZW50X1R5cGVzXS54bWxQSwECLQAUAAYACAAAACEAWvQsW78AAAAVAQAACwAAAAAA&#10;AAAAAAAAAAAfAQAAX3JlbHMvLnJlbHNQSwECLQAUAAYACAAAACEA2h7uCcAAAADbAAAADwAAAAAA&#10;AAAAAAAAAAAHAgAAZHJzL2Rvd25yZXYueG1sUEsFBgAAAAADAAMAtwAAAPQCAAAAAA==&#10;" filled="f" strokeweight="1pt"/>
                    <v:shape id="Straight Arrow Connector 84" o:spid="_x0000_s1039" type="#_x0000_t32" style="position:absolute;left:9257;top:13013;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97xAAAANsAAAAPAAAAZHJzL2Rvd25yZXYueG1sRI9bawIx&#10;FITfC/0P4RR8q1mLiF2NIhZF7Eu94uPp5nR3cXOyJNlL/31TKPRxmJlvmPmyN5VoyfnSsoLRMAFB&#10;nFldcq7gfNo8T0H4gKyxskwKvsnDcvH4MMdU244P1B5DLiKEfYoKihDqVEqfFWTQD21NHL0v6wyG&#10;KF0utcMuwk0lX5JkIg2WHBcKrGldUHY/NkbBdq+J5XRlrqO39uP9sv+kW+OUGjz1qxmIQH34D/+1&#10;d1rB+BV+v8QfIBc/AAAA//8DAFBLAQItABQABgAIAAAAIQDb4fbL7gAAAIUBAAATAAAAAAAAAAAA&#10;AAAAAAAAAABbQ29udGVudF9UeXBlc10ueG1sUEsBAi0AFAAGAAgAAAAhAFr0LFu/AAAAFQEAAAsA&#10;AAAAAAAAAAAAAAAAHwEAAF9yZWxzLy5yZWxzUEsBAi0AFAAGAAgAAAAhABiLj3vEAAAA2wAAAA8A&#10;AAAAAAAAAAAAAAAABwIAAGRycy9kb3ducmV2LnhtbFBLBQYAAAAAAwADALcAAAD4AgAAAAA=&#10;">
                      <v:stroke dashstyle="dash" startarrow="block" startarrowwidth="narrow" startarrowlength="short" endarrow="block" endarrowwidth="narrow" endarrowlength="short"/>
                    </v:shape>
                  </v:group>
                  <v:shape id="Straight Arrow Connector 85" o:spid="_x0000_s1040" type="#_x0000_t32" style="position:absolute;left:9300;top:7658;width:7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IfwQAAANsAAAAPAAAAZHJzL2Rvd25yZXYueG1sRE/dasIw&#10;FL4f+A7hCLubqYWO0hllDCqCg23VBzhrzpqy5qQ0sa0+vbkY7PLj+9/sZtuJkQbfOlawXiUgiGun&#10;W24UnE/lUw7CB2SNnWNScCUPu+3iYYOFdhN/0ViFRsQQ9gUqMCH0hZS+NmTRr1xPHLkfN1gMEQ6N&#10;1ANOMdx2Mk2SZ2mx5dhgsKc3Q/VvdbEK3q/ftxyzfP+5/jiW6ZyaqjoZpR6X8+sLiEBz+Bf/uQ9a&#10;QRbXxy/xB8jtHQAA//8DAFBLAQItABQABgAIAAAAIQDb4fbL7gAAAIUBAAATAAAAAAAAAAAAAAAA&#10;AAAAAABbQ29udGVudF9UeXBlc10ueG1sUEsBAi0AFAAGAAgAAAAhAFr0LFu/AAAAFQEAAAsAAAAA&#10;AAAAAAAAAAAAHwEAAF9yZWxzLy5yZWxzUEsBAi0AFAAGAAgAAAAhAI68ch/BAAAA2wAAAA8AAAAA&#10;AAAAAAAAAAAABwIAAGRycy9kb3ducmV2LnhtbFBLBQYAAAAAAwADALcAAAD1AgAAAAA=&#10;">
                    <v:stroke dashstyle="dash" startarrow="block" startarrowwidth="narrow" startarrowlength="short" endarrow="block" endarrowwidth="narrow" endarrowlength="short"/>
                    <o:lock v:ext="edit" shapetype="f"/>
                  </v:shape>
                  <v:shape id="Text Box 86" o:spid="_x0000_s1041" type="#_x0000_t202" style="position:absolute;left:10393;top:6100;width:5288;height:1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j6wwAAANsAAAAPAAAAZHJzL2Rvd25yZXYueG1sRI/Na8JA&#10;FMTvBf+H5Qne6saArcSsIn6A18YeenxkXz40+zbJrpr8926h0OMwM79h0u1gGvGg3tWWFSzmEQji&#10;3OqaSwXfl9P7CoTzyBoby6RgJAfbzeQtxUTbJ3/RI/OlCBB2CSqovG8TKV1ekUE3ty1x8ArbG/RB&#10;9qXUPT4D3DQyjqIPabDmsFBhS/uK8lt2Nwr0Z9zl/paN2fVUcDceL2X7c1BqNh12axCeBv8f/muf&#10;tYLlAn6/hB8gNy8AAAD//wMAUEsBAi0AFAAGAAgAAAAhANvh9svuAAAAhQEAABMAAAAAAAAAAAAA&#10;AAAAAAAAAFtDb250ZW50X1R5cGVzXS54bWxQSwECLQAUAAYACAAAACEAWvQsW78AAAAVAQAACwAA&#10;AAAAAAAAAAAAAAAfAQAAX3JlbHMvLnJlbHNQSwECLQAUAAYACAAAACEA6ZjI+sMAAADbAAAADwAA&#10;AAAAAAAAAAAAAAAHAgAAZHJzL2Rvd25yZXYueG1sUEsFBgAAAAADAAMAtwAAAPcCAAAAAA==&#10;" stroked="f" strokeweight=".5pt">
                    <v:textbox inset="0,0,0,0">
                      <w:txbxContent>
                        <w:p w14:paraId="2EB4462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MGL</w:t>
                          </w:r>
                        </w:p>
                      </w:txbxContent>
                    </v:textbox>
                  </v:shape>
                  <v:shape id="Text Box 7" o:spid="_x0000_s1042" type="#_x0000_t202" style="position:absolute;left:19855;top:9818;width:3668;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54F343F1"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rect id="Rectangle 88" o:spid="_x0000_s1043" style="position:absolute;left:15468;top:9066;width:147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qlxAAAANsAAAAPAAAAZHJzL2Rvd25yZXYueG1sRI9Ba8JA&#10;FITvBf/D8gRvdaM2UlJXkYjQYqFUe+ntkX0m0ezbsLsm6b93C4Ueh5n5hlltBtOIjpyvLSuYTRMQ&#10;xIXVNZcKvk77x2cQPiBrbCyTgh/ysFmPHlaYadvzJ3XHUIoIYZ+hgiqENpPSFxUZ9FPbEkfvbJ3B&#10;EKUrpXbYR7hp5DxJltJgzXGhwpbyiorr8WYUfKcX+VHnPd7e33aHtHM2yZ+sUpPxsH0BEWgI/+G/&#10;9qtWkC7g90v8AXJ9BwAA//8DAFBLAQItABQABgAIAAAAIQDb4fbL7gAAAIUBAAATAAAAAAAAAAAA&#10;AAAAAAAAAABbQ29udGVudF9UeXBlc10ueG1sUEsBAi0AFAAGAAgAAAAhAFr0LFu/AAAAFQEAAAsA&#10;AAAAAAAAAAAAAAAAHwEAAF9yZWxzLy5yZWxzUEsBAi0AFAAGAAgAAAAhAFFj6qXEAAAA2wAAAA8A&#10;AAAAAAAAAAAAAAAABwIAAGRycy9kb3ducmV2LnhtbFBLBQYAAAAAAwADALcAAAD4AgAAAAA=&#10;" filled="f" strokeweight="1pt"/>
                  <v:rect id="Rectangle 89" o:spid="_x0000_s1044" style="position:absolute;left:36368;top:9062;width:1476;height:3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LRxAAAANsAAAAPAAAAZHJzL2Rvd25yZXYueG1sRI9Ba8JA&#10;FITvQv/D8gre6qZiiqSuUlIExYKY9tLbI/uapM2+DbtrEv+9WxA8DjPzDbPajKYVPTnfWFbwPEtA&#10;EJdWN1wp+PrcPi1B+ICssbVMCi7kYbN+mKww03bgE/VFqESEsM9QQR1Cl0npy5oM+pntiKP3Y53B&#10;EKWrpHY4RLhp5TxJXqTBhuNCjR3lNZV/xdko+E5/5bHJBzx/7N8Pae9ski+sUtPH8e0VRKAx3MO3&#10;9k4rSBfw/yX+ALm+AgAA//8DAFBLAQItABQABgAIAAAAIQDb4fbL7gAAAIUBAAATAAAAAAAAAAAA&#10;AAAAAAAAAABbQ29udGVudF9UeXBlc10ueG1sUEsBAi0AFAAGAAgAAAAhAFr0LFu/AAAAFQEAAAsA&#10;AAAAAAAAAAAAAAAAHwEAAF9yZWxzLy5yZWxzUEsBAi0AFAAGAAgAAAAhAN6KctHEAAAA2wAAAA8A&#10;AAAAAAAAAAAAAAAABwIAAGRycy9kb3ducmV2LnhtbFBLBQYAAAAAAwADALcAAAD4AgAAAAA=&#10;" filled="f" strokeweight="1pt"/>
                  <v:rect id="Rectangle 90" o:spid="_x0000_s1045" style="position:absolute;left:42135;top:9054;width:1475;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tdKxAAAANsAAAAPAAAAZHJzL2Rvd25yZXYueG1sRI9Ba8JA&#10;FITvgv9heUJvdWNpiqSuIimC0oKovfT2yL4m0ezbsLsm8d93C4LHYWa+YRarwTSiI+drywpm0wQE&#10;cWF1zaWC79PmeQ7CB2SNjWVScCMPq+V4tMBM254P1B1DKSKEfYYKqhDaTEpfVGTQT21LHL1f6wyG&#10;KF0ptcM+wk0jX5LkTRqsOS5U2FJeUXE5Xo2Cn/Qs93Xe4/Vr9/GZds4m+atV6mkyrN9BBBrCI3xv&#10;b7WCNIX/L/EHyOUfAAAA//8DAFBLAQItABQABgAIAAAAIQDb4fbL7gAAAIUBAAATAAAAAAAAAAAA&#10;AAAAAAAAAABbQ29udGVudF9UeXBlc10ueG1sUEsBAi0AFAAGAAgAAAAhAFr0LFu/AAAAFQEAAAsA&#10;AAAAAAAAAAAAAAAAHwEAAF9yZWxzLy5yZWxzUEsBAi0AFAAGAAgAAAAhALHG10rEAAAA2wAAAA8A&#10;AAAAAAAAAAAAAAAABwIAAGRycy9kb3ducmV2LnhtbFBLBQYAAAAAAwADALcAAAD4AgAAAAA=&#10;" filled="f" strokeweight="1pt"/>
                  <v:shape id="TextBox 15" o:spid="_x0000_s1046" type="#_x0000_t202" style="position:absolute;left:96;top:2156;width:4991;height:23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3825A3B" w14:textId="77777777" w:rsidR="00AD392A" w:rsidRDefault="00AD392A" w:rsidP="00AD392A">
                          <w:pPr>
                            <w:rPr>
                              <w:rFonts w:asciiTheme="minorHAnsi" w:hAnsiTheme="minorHAnsi" w:cstheme="minorHAnsi"/>
                              <w:b/>
                              <w:bCs/>
                              <w:color w:val="0000FF"/>
                              <w:kern w:val="24"/>
                              <w:sz w:val="22"/>
                              <w:szCs w:val="22"/>
                              <w:lang w:val="en-US"/>
                            </w:rPr>
                          </w:pPr>
                          <w:r>
                            <w:rPr>
                              <w:rFonts w:asciiTheme="minorHAnsi" w:hAnsiTheme="minorHAnsi" w:cstheme="minorHAnsi"/>
                              <w:b/>
                              <w:bCs/>
                              <w:color w:val="0000FF"/>
                              <w:kern w:val="24"/>
                              <w:sz w:val="22"/>
                              <w:szCs w:val="22"/>
                              <w:lang w:val="en-US"/>
                            </w:rPr>
                            <w:t>MG</w:t>
                          </w:r>
                        </w:p>
                      </w:txbxContent>
                    </v:textbox>
                  </v:shape>
                  <v:shape id="Text Box 5" o:spid="_x0000_s1047" type="#_x0000_t202" style="position:absolute;left:38099;top:9183;width:352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fUVwgAAANsAAAAPAAAAZHJzL2Rvd25yZXYueG1sRI9Bi8Iw&#10;FITvwv6H8ARvNlVYXbqmIusKXrd68Phonm1t81KbqO2/3wiCx2FmvmFW69404k6dqywrmEUxCOLc&#10;6ooLBcfDbvoFwnlkjY1lUjCQg3X6MVphou2D/+ie+UIECLsEFZTet4mULi/JoItsSxy8s+0M+iC7&#10;QuoOHwFuGjmP44U0WHFYKLGln5LyOrsZBXo5v+a+zobssjvzdfg9FO1pq9Rk3G++QXjq/Tv8au+1&#10;gs8lPL+EHyDTfwAAAP//AwBQSwECLQAUAAYACAAAACEA2+H2y+4AAACFAQAAEwAAAAAAAAAAAAAA&#10;AAAAAAAAW0NvbnRlbnRfVHlwZXNdLnhtbFBLAQItABQABgAIAAAAIQBa9CxbvwAAABUBAAALAAAA&#10;AAAAAAAAAAAAAB8BAABfcmVscy8ucmVsc1BLAQItABQABgAIAAAAIQAJPfUVwgAAANsAAAAPAAAA&#10;AAAAAAAAAAAAAAcCAABkcnMvZG93bnJldi54bWxQSwUGAAAAAAMAAwC3AAAA9gIAAAAA&#10;" stroked="f" strokeweight=".5pt">
                    <v:textbox inset="0,0,0,0">
                      <w:txbxContent>
                        <w:p w14:paraId="0ACC4F92"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ML</w:t>
                          </w:r>
                        </w:p>
                      </w:txbxContent>
                    </v:textbox>
                  </v:shape>
                  <v:shape id="Text Box 7" o:spid="_x0000_s1048" type="#_x0000_t202" style="position:absolute;left:30348;top:9516;width:3963;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5B15481D" w14:textId="77777777" w:rsidR="00AD392A" w:rsidRDefault="00AD392A" w:rsidP="00AD392A">
                          <w:pPr>
                            <w:jc w:val="center"/>
                            <w:rPr>
                              <w:rFonts w:asciiTheme="minorHAnsi" w:eastAsia="Times New Roman" w:hAnsiTheme="minorHAnsi" w:cstheme="minorHAnsi"/>
                              <w:b/>
                              <w:bCs/>
                              <w:color w:val="000000" w:themeColor="text1"/>
                              <w:kern w:val="24"/>
                              <w:sz w:val="22"/>
                              <w:szCs w:val="22"/>
                            </w:rPr>
                          </w:pPr>
                          <w:r>
                            <w:rPr>
                              <w:rFonts w:asciiTheme="minorHAnsi" w:eastAsia="Times New Roman" w:hAnsiTheme="minorHAnsi" w:cstheme="minorHAnsi"/>
                              <w:b/>
                              <w:bCs/>
                              <w:color w:val="000000" w:themeColor="text1"/>
                              <w:kern w:val="24"/>
                              <w:sz w:val="22"/>
                              <w:szCs w:val="22"/>
                            </w:rPr>
                            <w:t>RRT</w:t>
                          </w:r>
                        </w:p>
                      </w:txbxContent>
                    </v:textbox>
                  </v:shape>
                  <v:shape id="Straight Arrow Connector 94" o:spid="_x0000_s1049" type="#_x0000_t32" style="position:absolute;left:16273;top:10130;width:3582;height:7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mOxAAAANsAAAAPAAAAZHJzL2Rvd25yZXYueG1sRI9LawIx&#10;FIX3Bf9DuAV3NVPBoqNRqihtdz6mxeVlcp0MndyMSarTf98UBJeH8/g4s0VnG3EhH2rHCp4HGQji&#10;0umaKwXFYfM0BhEissbGMSn4pQCLee9hhrl2V97RZR8rkUY45KjAxNjmUobSkMUwcC1x8k7OW4xJ&#10;+kpqj9c0bhs5zLIXabHmRDDY0spQ+b3/sYlbbpZunJ22xfGzfTt/fK2NPxRK9R+71ymISF28h2/t&#10;d61gNIH/L+kHyPkfAAAA//8DAFBLAQItABQABgAIAAAAIQDb4fbL7gAAAIUBAAATAAAAAAAAAAAA&#10;AAAAAAAAAABbQ29udGVudF9UeXBlc10ueG1sUEsBAi0AFAAGAAgAAAAhAFr0LFu/AAAAFQEAAAsA&#10;AAAAAAAAAAAAAAAAHwEAAF9yZWxzLy5yZWxzUEsBAi0AFAAGAAgAAAAhAKfOaY7EAAAA2wAAAA8A&#10;AAAAAAAAAAAAAAAABwIAAGRycy9kb3ducmV2LnhtbFBLBQYAAAAAAwADALcAAAD4AgAAAAA=&#10;" strokecolor="blue" strokeweight="1pt">
                    <v:stroke endarrow="open" joinstyle="miter"/>
                    <o:lock v:ext="edit" shapetype="f"/>
                  </v:shape>
                  <v:shape id="Straight Arrow Connector 95" o:spid="_x0000_s1050" type="#_x0000_t32" style="position:absolute;left:9790;top:10744;width:10044;height:9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rzmuwAAANsAAAAPAAAAZHJzL2Rvd25yZXYueG1sRE9LCsIw&#10;EN0L3iGM4E5TBUWqUUQQ3Aj+cD00Y1tsJqUTa729WQguH++/2nSuUi01Uno2MBknoIgzb0vODdyu&#10;+9EClARki5VnMvAhgc2631thav2bz9ReQq5iCEuKBooQ6lRryQpyKGNfE0fu4RuHIcIm17bBdwx3&#10;lZ4myVw7LDk2FFjTrqDseXk5A/XpJVMrndz296PjxXXms3ZmzHDQbZegAnXhL/65D9bAPK6PX+IP&#10;0OsvAAAA//8DAFBLAQItABQABgAIAAAAIQDb4fbL7gAAAIUBAAATAAAAAAAAAAAAAAAAAAAAAABb&#10;Q29udGVudF9UeXBlc10ueG1sUEsBAi0AFAAGAAgAAAAhAFr0LFu/AAAAFQEAAAsAAAAAAAAAAAAA&#10;AAAAHwEAAF9yZWxzLy5yZWxzUEsBAi0AFAAGAAgAAAAhAO7yvOa7AAAA2wAAAA8AAAAAAAAAAAAA&#10;AAAABwIAAGRycy9kb3ducmV2LnhtbFBLBQYAAAAAAwADALcAAADvAgAAAAA=&#10;" strokecolor="blue" strokeweight="1pt">
                    <v:stroke endarrow="open" joinstyle="miter"/>
                    <o:lock v:ext="edit" shapetype="f"/>
                  </v:shape>
                  <v:shape id="Straight Arrow Connector 96" o:spid="_x0000_s1051" type="#_x0000_t32" style="position:absolute;left:34311;top:9516;width:2888;height:1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l9vwAAANsAAAAPAAAAZHJzL2Rvd25yZXYueG1sRI9Ny8Iw&#10;EITvgv8hrOBNUwVF+hpFBMGL4BfveWnWtthsSjfW+u+NIHgcZuYZZrnuXKVaaqT0bGAyTkARZ96W&#10;nBu4XnajBSgJyBYrz2TgRQLrVb+3xNT6J5+oPYdcRQhLigaKEOpUa8kKcihjXxNH7+YbhyHKJte2&#10;wWeEu0pPk2SuHZYcFwqsaVtQdj8/nIH6+JCplU6uu/+D48Vl5rN2Zsxw0G3+QAXqwi/8be+tgfkE&#10;Pl/iD9CrNwAAAP//AwBQSwECLQAUAAYACAAAACEA2+H2y+4AAACFAQAAEwAAAAAAAAAAAAAAAAAA&#10;AAAAW0NvbnRlbnRfVHlwZXNdLnhtbFBLAQItABQABgAIAAAAIQBa9CxbvwAAABUBAAALAAAAAAAA&#10;AAAAAAAAAB8BAABfcmVscy8ucmVsc1BLAQItABQABgAIAAAAIQCBvhl9vwAAANsAAAAPAAAAAAAA&#10;AAAAAAAAAAcCAABkcnMvZG93bnJldi54bWxQSwUGAAAAAAMAAwC3AAAA8wIAAAAA&#10;" strokecolor="blue" strokeweight="1pt">
                    <v:stroke endarrow="open" joinstyle="miter"/>
                    <o:lock v:ext="edit" shapetype="f"/>
                  </v:shape>
                  <v:shape id="Straight Arrow Connector 97" o:spid="_x0000_s1052" type="#_x0000_t32" style="position:absolute;left:34307;top:10744;width:8778;height: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59uxAAAANsAAAAPAAAAZHJzL2Rvd25yZXYueG1sRI9Ba8JA&#10;FITvQv/D8gq96UYPoURXEUFpSxWMIh6f2Wc2mH0bsluT/nu3UPA4zMw3zGzR21rcqfWVYwXjUQKC&#10;uHC64lLB8bAevoPwAVlj7ZgU/JKHxfxlMMNMu473dM9DKSKEfYYKTAhNJqUvDFn0I9cQR+/qWosh&#10;yraUusUuwm0tJ0mSSosVxwWDDa0MFbf8xyq4bDbfp3K32tb5/qs7b735TA+9Um+v/XIKIlAfnuH/&#10;9odWkE7g70v8AXL+AAAA//8DAFBLAQItABQABgAIAAAAIQDb4fbL7gAAAIUBAAATAAAAAAAAAAAA&#10;AAAAAAAAAABbQ29udGVudF9UeXBlc10ueG1sUEsBAi0AFAAGAAgAAAAhAFr0LFu/AAAAFQEAAAsA&#10;AAAAAAAAAAAAAAAAHwEAAF9yZWxzLy5yZWxzUEsBAi0AFAAGAAgAAAAhAJlXn27EAAAA2wAAAA8A&#10;AAAAAAAAAAAAAAAABwIAAGRycy9kb3ducmV2LnhtbFBLBQYAAAAAAwADALcAAAD4AgAAAAA=&#10;" strokecolor="blue" strokeweight="1pt">
                    <v:stroke endarrow="open" joinstyle="miter"/>
                    <o:lock v:ext="edit" shapetype="f"/>
                  </v:shape>
                  <v:shape id="Text Box 5" o:spid="_x0000_s1053" type="#_x0000_t202" style="position:absolute;left:21103;top:4259;width:1063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7wwwAAANsAAAAPAAAAZHJzL2Rvd25yZXYueG1sRI9Bi8Iw&#10;FITvgv8hPMGLaKqiSDWKLKx4ccGqB2+P5tkUm5fSRNv995uFhT0OM/MNs9l1thJvanzpWMF0koAg&#10;zp0uuVBwvXyOVyB8QNZYOSYF3+Rht+33Nphq1/KZ3lkoRISwT1GBCaFOpfS5IYt+4mri6D1cYzFE&#10;2RRSN9hGuK3kLEmW0mLJccFgTR+G8mf2sgpu8oQtmsNhlH8979XUtAtzK5QaDrr9GkSgLvyH/9pH&#10;rWA5h98v8QfI7Q8AAAD//wMAUEsBAi0AFAAGAAgAAAAhANvh9svuAAAAhQEAABMAAAAAAAAAAAAA&#10;AAAAAAAAAFtDb250ZW50X1R5cGVzXS54bWxQSwECLQAUAAYACAAAACEAWvQsW78AAAAVAQAACwAA&#10;AAAAAAAAAAAAAAAfAQAAX3JlbHMvLnJlbHNQSwECLQAUAAYACAAAACEAlQ6u8MMAAADbAAAADwAA&#10;AAAAAAAAAAAAAAAHAgAAZHJzL2Rvd25yZXYueG1sUEsFBgAAAAADAAMAtwAAAPcCAAAAAA==&#10;" stroked="f" strokeweight="1pt">
                    <v:textbox inset="0,0,0,0">
                      <w:txbxContent>
                        <w:p w14:paraId="5A7C6397"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shape id="Straight Arrow Connector 99" o:spid="_x0000_s1054" type="#_x0000_t32" style="position:absolute;left:16967;top:6763;width:193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QwQAAANsAAAAPAAAAZHJzL2Rvd25yZXYueG1sRI9Bi8Iw&#10;FITvC/6H8ARva6os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L0pD5DBAAAA2wAAAA8AAAAA&#10;AAAAAAAAAAAABwIAAGRycy9kb3ducmV2LnhtbFBLBQYAAAAAAwADALcAAAD1AgAAAAA=&#10;" strokecolor="#4472c4 [3204]" strokeweight="1pt">
                    <v:stroke startarrow="block" endarrow="block" joinstyle="miter"/>
                    <o:lock v:ext="edit" shapetype="f"/>
                  </v:shape>
                  <v:shape id="Straight Arrow Connector 100" o:spid="_x0000_s1055" type="#_x0000_t32" style="position:absolute;left:43764;top:6763;width:14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aoLwQAAANsAAAAPAAAAZHJzL2Rvd25yZXYueG1sRI9Bi8Iw&#10;FITvC/6H8ARva6qwKtUoIix4a3UFr8/m2RSbl9JEW/+9EYQ9DjPzDbPa9LYWD2p95VjBZJyAIC6c&#10;rrhUcPr7/V6A8AFZY+2YFDzJw2Y9+Fphql3HB3ocQykihH2KCkwITSqlLwxZ9GPXEEfv6lqLIcq2&#10;lLrFLsJtLadJMpMWK44LBhvaGSpux7tVkOV3afT59LwcpibfZ1ke5vNOqdGw3y5BBOrDf/jT3msF&#10;sx94f4k/QK5fAAAA//8DAFBLAQItABQABgAIAAAAIQDb4fbL7gAAAIUBAAATAAAAAAAAAAAAAAAA&#10;AAAAAABbQ29udGVudF9UeXBlc10ueG1sUEsBAi0AFAAGAAgAAAAhAFr0LFu/AAAAFQEAAAsAAAAA&#10;AAAAAAAAAAAAHwEAAF9yZWxzLy5yZWxzUEsBAi0AFAAGAAgAAAAhANJlqgvBAAAA2wAAAA8AAAAA&#10;AAAAAAAAAAAABwIAAGRycy9kb3ducmV2LnhtbFBLBQYAAAAAAwADALcAAAD1AgAAAAA=&#10;" strokecolor="#4472c4 [3204]" strokeweight="1pt">
                    <v:stroke startarrow="block" endarrow="block" joinstyle="miter"/>
                    <o:lock v:ext="edit" shapetype="f"/>
                  </v:shape>
                  <v:shape id="Text Box 5" o:spid="_x0000_s1056" type="#_x0000_t202" style="position:absolute;left:44348;top:3944;width:10636;height:2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Q1oxAAAANsAAAAPAAAAZHJzL2Rvd25yZXYueG1sRI/NasMw&#10;EITvgbyD2EIvIZZTiAmulVACNb0k0PwcclusrWVirYyl2u7bR4VCj8PMfMMUu8m2YqDeN44VrJIU&#10;BHHldMO1gsv5fbkB4QOyxtYxKfghD7vtfFZgrt3InzScQi0ihH2OCkwIXS6lrwxZ9InriKP35XqL&#10;Icq+lrrHMcJtK1/SNJMWG44LBjvaG6rup2+r4CoPOKIpy0V1vN/alRnX5lor9fw0vb2CCDSF//Bf&#10;+0MryDL4/RJ/gNw+AAAA//8DAFBLAQItABQABgAIAAAAIQDb4fbL7gAAAIUBAAATAAAAAAAAAAAA&#10;AAAAAAAAAABbQ29udGVudF9UeXBlc10ueG1sUEsBAi0AFAAGAAgAAAAhAFr0LFu/AAAAFQEAAAsA&#10;AAAAAAAAAAAAAAAAHwEAAF9yZWxzLy5yZWxzUEsBAi0AFAAGAAgAAAAhAIV5DWjEAAAA2wAAAA8A&#10;AAAAAAAAAAAAAAAABwIAAGRycy9kb3ducmV2LnhtbFBLBQYAAAAAAwADALcAAAD4AgAAAAA=&#10;" stroked="f" strokeweight="1pt">
                    <v:textbox inset="0,0,0,0">
                      <w:txbxContent>
                        <w:p w14:paraId="710576A3" w14:textId="77777777" w:rsidR="00AD392A" w:rsidRDefault="00AD392A" w:rsidP="00AD392A">
                          <w:pPr>
                            <w:jc w:val="center"/>
                            <w:rPr>
                              <w:rFonts w:asciiTheme="minorHAnsi" w:eastAsia="Times New Roman" w:hAnsiTheme="minorHAnsi" w:cstheme="minorHAnsi"/>
                              <w:color w:val="000000" w:themeColor="text1"/>
                              <w:kern w:val="24"/>
                              <w:sz w:val="22"/>
                              <w:szCs w:val="22"/>
                            </w:rPr>
                          </w:pPr>
                          <w:r>
                            <w:rPr>
                              <w:rFonts w:asciiTheme="minorHAnsi" w:eastAsia="Times New Roman" w:hAnsiTheme="minorHAnsi" w:cstheme="minorHAnsi"/>
                              <w:color w:val="000000" w:themeColor="text1"/>
                              <w:kern w:val="24"/>
                              <w:sz w:val="22"/>
                              <w:szCs w:val="22"/>
                            </w:rPr>
                            <w:t xml:space="preserve">Tx/Rx data </w:t>
                          </w:r>
                          <w:r>
                            <w:rPr>
                              <w:rFonts w:asciiTheme="minorHAnsi" w:eastAsia="Times New Roman" w:hAnsiTheme="minorHAnsi" w:cstheme="minorHAnsi"/>
                              <w:b/>
                              <w:bCs/>
                              <w:color w:val="000000" w:themeColor="text1"/>
                              <w:kern w:val="24"/>
                              <w:sz w:val="22"/>
                              <w:szCs w:val="22"/>
                            </w:rPr>
                            <w:t>only</w:t>
                          </w:r>
                        </w:p>
                      </w:txbxContent>
                    </v:textbox>
                  </v:shape>
                </v:group>
                <v:shape id="Text Box 5" o:spid="_x0000_s1057" type="#_x0000_t202" style="position:absolute;left:7572;top:2655;width:10537;height:2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ajzwwAAANsAAAAPAAAAZHJzL2Rvd25yZXYueG1sRI/Ni8Iw&#10;FMTvC/4P4QleFk0V/KAaRQTFywrrx8Hbo3k2xealNNHW/34jCHscZuY3zGLV2lI8qfaFYwXDQQKC&#10;OHO64FzB+bTtz0D4gKyxdEwKXuRhtex8LTDVruFfeh5DLiKEfYoKTAhVKqXPDFn0A1cRR+/maosh&#10;yjqXusYmwm0pR0kykRYLjgsGK9oYyu7Hh1VwkT/YoNntvrPD/VoOTTM2l1ypXrddz0EEasN/+NPe&#10;awWTKby/xB8gl38AAAD//wMAUEsBAi0AFAAGAAgAAAAhANvh9svuAAAAhQEAABMAAAAAAAAAAAAA&#10;AAAAAAAAAFtDb250ZW50X1R5cGVzXS54bWxQSwECLQAUAAYACAAAACEAWvQsW78AAAAVAQAACwAA&#10;AAAAAAAAAAAAAAAfAQAAX3JlbHMvLnJlbHNQSwECLQAUAAYACAAAACEA6jWo88MAAADbAAAADwAA&#10;AAAAAAAAAAAAAAAHAgAAZHJzL2Rvd25yZXYueG1sUEsFBgAAAAADAAMAtwAAAPcCAAAAAA==&#10;" stroked="f" strokeweight="1pt">
                  <v:textbox inset="0,0,0,0">
                    <w:txbxContent>
                      <w:p w14:paraId="79A542CC" w14:textId="77777777" w:rsidR="00AD392A" w:rsidRDefault="00AD392A" w:rsidP="00AD392A">
                        <w:pPr>
                          <w:jc w:val="center"/>
                          <w:rPr>
                            <w:rFonts w:asciiTheme="minorHAnsi" w:eastAsia="Times New Roman" w:hAnsiTheme="minorHAnsi" w:cstheme="minorHAnsi"/>
                            <w:color w:val="C00000"/>
                            <w:kern w:val="24"/>
                            <w:sz w:val="22"/>
                            <w:szCs w:val="22"/>
                          </w:rPr>
                        </w:pPr>
                        <w:r>
                          <w:rPr>
                            <w:rFonts w:asciiTheme="minorHAnsi" w:eastAsia="Times New Roman" w:hAnsiTheme="minorHAnsi" w:cstheme="minorHAnsi"/>
                            <w:color w:val="C00000"/>
                            <w:kern w:val="24"/>
                            <w:sz w:val="22"/>
                            <w:szCs w:val="22"/>
                          </w:rPr>
                          <w:t xml:space="preserve">No data </w:t>
                        </w:r>
                        <w:r>
                          <w:rPr>
                            <w:rFonts w:asciiTheme="minorHAnsi" w:eastAsia="Times New Roman" w:hAnsiTheme="minorHAnsi" w:cstheme="minorHAnsi"/>
                            <w:color w:val="C00000"/>
                            <w:kern w:val="24"/>
                            <w:sz w:val="22"/>
                            <w:szCs w:val="22"/>
                          </w:rPr>
                          <w:br/>
                          <w:t>Tx/Rx</w:t>
                        </w:r>
                      </w:p>
                    </w:txbxContent>
                  </v:textbox>
                </v:shape>
                <w10:anchorlock/>
              </v:group>
            </w:pict>
          </mc:Fallback>
        </mc:AlternateContent>
      </w:r>
    </w:p>
    <w:p w14:paraId="26036192" w14:textId="48473AAE" w:rsidR="00AD392A" w:rsidRPr="00D363AC" w:rsidRDefault="00E9103A" w:rsidP="00E9103A">
      <w:pPr>
        <w:pStyle w:val="ListParagraph"/>
        <w:ind w:left="360"/>
        <w:jc w:val="center"/>
        <w:textAlignment w:val="auto"/>
        <w:rPr>
          <w:rFonts w:ascii="Times New Roman" w:eastAsia="DengXian" w:hAnsi="Times New Roman"/>
          <w:b/>
          <w:bCs/>
          <w:lang w:eastAsia="zh-CN"/>
        </w:rPr>
      </w:pPr>
      <w:r w:rsidRPr="00D363AC">
        <w:rPr>
          <w:rFonts w:ascii="Times New Roman" w:hAnsi="Times New Roman"/>
          <w:b/>
          <w:bCs/>
        </w:rPr>
        <w:t xml:space="preserve">Figure </w:t>
      </w:r>
      <w:r w:rsidRPr="00D363AC">
        <w:rPr>
          <w:rFonts w:ascii="Times New Roman" w:hAnsi="Times New Roman"/>
          <w:b/>
          <w:bCs/>
        </w:rPr>
        <w:fldChar w:fldCharType="begin"/>
      </w:r>
      <w:r w:rsidRPr="00D363AC">
        <w:rPr>
          <w:rFonts w:ascii="Times New Roman" w:hAnsi="Times New Roman"/>
          <w:b/>
          <w:bCs/>
        </w:rPr>
        <w:instrText xml:space="preserve"> SEQ Figure \* ARABIC </w:instrText>
      </w:r>
      <w:r w:rsidRPr="00D363AC">
        <w:rPr>
          <w:rFonts w:ascii="Times New Roman" w:hAnsi="Times New Roman"/>
          <w:b/>
          <w:bCs/>
        </w:rPr>
        <w:fldChar w:fldCharType="separate"/>
      </w:r>
      <w:r w:rsidR="008B7792">
        <w:rPr>
          <w:rFonts w:ascii="Times New Roman" w:hAnsi="Times New Roman"/>
          <w:b/>
          <w:bCs/>
          <w:noProof/>
        </w:rPr>
        <w:t>1</w:t>
      </w:r>
      <w:r w:rsidRPr="00D363AC">
        <w:rPr>
          <w:rFonts w:ascii="Times New Roman" w:hAnsi="Times New Roman"/>
          <w:b/>
          <w:bCs/>
          <w:noProof/>
        </w:rPr>
        <w:fldChar w:fldCharType="end"/>
      </w:r>
      <w:r w:rsidRPr="00D363AC">
        <w:rPr>
          <w:rFonts w:ascii="Times New Roman" w:hAnsi="Times New Roman"/>
          <w:b/>
          <w:bCs/>
          <w:noProof/>
        </w:rPr>
        <w:t xml:space="preserve">: </w:t>
      </w:r>
      <w:r w:rsidR="00AD392A" w:rsidRPr="00D363AC">
        <w:rPr>
          <w:rFonts w:ascii="Times New Roman" w:eastAsia="DengXian" w:hAnsi="Times New Roman"/>
          <w:b/>
          <w:bCs/>
          <w:lang w:eastAsia="zh-CN"/>
        </w:rPr>
        <w:t>representation of measurement gaps</w:t>
      </w:r>
    </w:p>
    <w:p w14:paraId="6AC2D555" w14:textId="77777777" w:rsidR="00AD392A" w:rsidRPr="00D363AC" w:rsidRDefault="00AD392A" w:rsidP="00AD392A">
      <w:pPr>
        <w:jc w:val="both"/>
        <w:rPr>
          <w:rFonts w:eastAsia="DengXian"/>
          <w:sz w:val="22"/>
          <w:szCs w:val="22"/>
          <w:lang w:eastAsia="zh-CN"/>
        </w:rPr>
      </w:pPr>
    </w:p>
    <w:p w14:paraId="4F7F2007" w14:textId="5C62D71C" w:rsidR="00AD392A" w:rsidRPr="00D363AC" w:rsidRDefault="00AD392A" w:rsidP="00AD392A">
      <w:pPr>
        <w:jc w:val="both"/>
        <w:rPr>
          <w:rFonts w:eastAsia="DengXian"/>
          <w:sz w:val="22"/>
          <w:szCs w:val="22"/>
          <w:lang w:eastAsia="zh-CN"/>
        </w:rPr>
      </w:pPr>
      <w:r w:rsidRPr="00D363AC">
        <w:rPr>
          <w:rFonts w:eastAsia="DengXian"/>
          <w:sz w:val="22"/>
          <w:szCs w:val="22"/>
          <w:lang w:eastAsia="zh-CN"/>
        </w:rPr>
        <w:t xml:space="preserve">In previous generations of mobile systems, such as LTE and NR, a User Equipment (UE) can indicate whether a MG is required to perform measurements on a target frequency band. However, the specifications do not explicitly state why a measurement gap is </w:t>
      </w:r>
      <w:proofErr w:type="gramStart"/>
      <w:r w:rsidRPr="00D363AC">
        <w:rPr>
          <w:rFonts w:eastAsia="DengXian"/>
          <w:sz w:val="22"/>
          <w:szCs w:val="22"/>
          <w:lang w:eastAsia="zh-CN"/>
        </w:rPr>
        <w:t>needed;</w:t>
      </w:r>
      <w:proofErr w:type="gramEnd"/>
      <w:r w:rsidRPr="00D363AC">
        <w:rPr>
          <w:rFonts w:eastAsia="DengXian"/>
          <w:sz w:val="22"/>
          <w:szCs w:val="22"/>
          <w:lang w:eastAsia="zh-CN"/>
        </w:rPr>
        <w:t xml:space="preserve"> as the spec only allow</w:t>
      </w:r>
      <w:r w:rsidR="009A3EC6" w:rsidRPr="00D363AC">
        <w:rPr>
          <w:rFonts w:eastAsia="DengXian"/>
          <w:sz w:val="22"/>
          <w:szCs w:val="22"/>
          <w:lang w:eastAsia="zh-CN"/>
        </w:rPr>
        <w:t>s</w:t>
      </w:r>
      <w:r w:rsidRPr="00D363AC">
        <w:rPr>
          <w:rFonts w:eastAsia="DengXian"/>
          <w:sz w:val="22"/>
          <w:szCs w:val="22"/>
          <w:lang w:eastAsia="zh-CN"/>
        </w:rPr>
        <w:t xml:space="preserve"> the UE to request one. It is generally understood within the industry that the UE requests an MG when it lacks sufficient RF chains to simultaneously measure frequencies outside its current operating </w:t>
      </w:r>
      <w:r w:rsidR="009A3EC6" w:rsidRPr="00D363AC">
        <w:rPr>
          <w:rFonts w:eastAsia="DengXian"/>
          <w:sz w:val="22"/>
          <w:szCs w:val="22"/>
          <w:lang w:eastAsia="zh-CN"/>
        </w:rPr>
        <w:t>carriers</w:t>
      </w:r>
      <w:r w:rsidRPr="00D363AC">
        <w:rPr>
          <w:rFonts w:eastAsia="DengXian"/>
          <w:sz w:val="22"/>
          <w:szCs w:val="22"/>
          <w:lang w:eastAsia="zh-CN"/>
        </w:rPr>
        <w:t xml:space="preserve">. In such cases, RF retuning is necessary to measure carriers on different frequency bands. </w:t>
      </w:r>
    </w:p>
    <w:p w14:paraId="5AFC99F0" w14:textId="77777777" w:rsidR="00AD392A" w:rsidRPr="00D363AC" w:rsidRDefault="00AD392A" w:rsidP="00AD392A">
      <w:pPr>
        <w:jc w:val="both"/>
        <w:rPr>
          <w:rFonts w:eastAsia="DengXian"/>
          <w:sz w:val="22"/>
          <w:szCs w:val="22"/>
          <w:lang w:eastAsia="zh-CN"/>
        </w:rPr>
      </w:pPr>
      <w:r w:rsidRPr="00D363AC">
        <w:rPr>
          <w:rFonts w:eastAsia="DengXian"/>
          <w:sz w:val="22"/>
          <w:szCs w:val="22"/>
          <w:lang w:eastAsia="zh-CN"/>
        </w:rPr>
        <w:t xml:space="preserve">Additionally, the UE may require a measurement gap when the measurement object refers to reference signals in a target band that lies outside the operating band combination specified in 3GPP TS 38.101. In these scenarios, the need for a measurement gap arises due to </w:t>
      </w:r>
      <w:proofErr w:type="spellStart"/>
      <w:r w:rsidRPr="00D363AC">
        <w:rPr>
          <w:rFonts w:eastAsia="DengXian"/>
          <w:sz w:val="22"/>
          <w:szCs w:val="22"/>
          <w:lang w:eastAsia="zh-CN"/>
        </w:rPr>
        <w:t>desense</w:t>
      </w:r>
      <w:proofErr w:type="spellEnd"/>
      <w:r w:rsidRPr="00D363AC">
        <w:rPr>
          <w:rFonts w:eastAsia="DengXian"/>
          <w:sz w:val="22"/>
          <w:szCs w:val="22"/>
          <w:lang w:eastAsia="zh-CN"/>
        </w:rPr>
        <w:t xml:space="preserve"> (i.e., self-interference) between the serving cell bands and the target cell band, which contains the reference signals necessary for measurement. The </w:t>
      </w:r>
      <w:proofErr w:type="spellStart"/>
      <w:r w:rsidRPr="00D363AC">
        <w:rPr>
          <w:rFonts w:eastAsia="DengXian"/>
          <w:sz w:val="22"/>
          <w:szCs w:val="22"/>
          <w:lang w:eastAsia="zh-CN"/>
        </w:rPr>
        <w:t>desense</w:t>
      </w:r>
      <w:proofErr w:type="spellEnd"/>
      <w:r w:rsidRPr="00D363AC">
        <w:rPr>
          <w:rFonts w:eastAsia="DengXian"/>
          <w:sz w:val="22"/>
          <w:szCs w:val="22"/>
          <w:lang w:eastAsia="zh-CN"/>
        </w:rPr>
        <w:t>, mentioned earlier, refers to interference caused by the UE's own transmissions or receptions, which can degrade measurement accuracy.</w:t>
      </w:r>
    </w:p>
    <w:p w14:paraId="0B0B9777" w14:textId="26DEF699" w:rsidR="00D91343" w:rsidRPr="00D363AC" w:rsidRDefault="00AD392A" w:rsidP="00AD392A">
      <w:pPr>
        <w:pStyle w:val="Caption"/>
        <w:rPr>
          <w:sz w:val="22"/>
          <w:szCs w:val="22"/>
        </w:rPr>
      </w:pPr>
      <w:bookmarkStart w:id="8" w:name="_Ref209773605"/>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2</w:t>
      </w:r>
      <w:r w:rsidRPr="00D363AC">
        <w:rPr>
          <w:noProof/>
          <w:sz w:val="22"/>
          <w:szCs w:val="22"/>
        </w:rPr>
        <w:fldChar w:fldCharType="end"/>
      </w:r>
      <w:r w:rsidRPr="00D363AC">
        <w:rPr>
          <w:sz w:val="22"/>
          <w:szCs w:val="22"/>
        </w:rPr>
        <w:t xml:space="preserve">: In LTE/NR, a UE might report a need for a measurement gap when RF retuning is necessary to measure frequency carriers outside its operating </w:t>
      </w:r>
      <w:r w:rsidR="002C491A" w:rsidRPr="00D363AC">
        <w:rPr>
          <w:sz w:val="22"/>
          <w:szCs w:val="22"/>
        </w:rPr>
        <w:t>carriers</w:t>
      </w:r>
      <w:r w:rsidRPr="00D363AC">
        <w:rPr>
          <w:sz w:val="22"/>
          <w:szCs w:val="22"/>
        </w:rPr>
        <w:t>.</w:t>
      </w:r>
      <w:bookmarkEnd w:id="8"/>
    </w:p>
    <w:p w14:paraId="50385F48" w14:textId="7C1A146F" w:rsidR="00AD392A" w:rsidRPr="00D363AC" w:rsidRDefault="00AD392A" w:rsidP="00AD392A">
      <w:pPr>
        <w:pStyle w:val="Caption"/>
        <w:rPr>
          <w:sz w:val="22"/>
          <w:szCs w:val="22"/>
        </w:rPr>
      </w:pPr>
      <w:bookmarkStart w:id="9" w:name="_Ref209773607"/>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3</w:t>
      </w:r>
      <w:r w:rsidRPr="00D363AC">
        <w:rPr>
          <w:noProof/>
          <w:sz w:val="22"/>
          <w:szCs w:val="22"/>
        </w:rPr>
        <w:fldChar w:fldCharType="end"/>
      </w:r>
      <w:r w:rsidRPr="00D363AC">
        <w:rPr>
          <w:sz w:val="22"/>
          <w:szCs w:val="22"/>
        </w:rPr>
        <w:t xml:space="preserve">: In LTE/NR, a UE might report a need for a measurement gap due to a </w:t>
      </w:r>
      <w:proofErr w:type="spellStart"/>
      <w:r w:rsidRPr="00D363AC">
        <w:rPr>
          <w:sz w:val="22"/>
          <w:szCs w:val="22"/>
        </w:rPr>
        <w:t>desense</w:t>
      </w:r>
      <w:proofErr w:type="spellEnd"/>
      <w:r w:rsidRPr="00D363AC">
        <w:rPr>
          <w:sz w:val="22"/>
          <w:szCs w:val="22"/>
        </w:rPr>
        <w:t xml:space="preserve"> (MSD) issue between the target band, containing the SSB to be measured, and the serving bands.</w:t>
      </w:r>
      <w:bookmarkEnd w:id="9"/>
    </w:p>
    <w:p w14:paraId="1DAC3070" w14:textId="61EB98B2" w:rsidR="00AD392A" w:rsidRPr="00D363AC" w:rsidRDefault="00AD392A" w:rsidP="00AD392A">
      <w:pPr>
        <w:pStyle w:val="Caption"/>
        <w:rPr>
          <w:rFonts w:eastAsia="新細明體"/>
          <w:sz w:val="22"/>
          <w:szCs w:val="22"/>
          <w:lang w:val="x-none" w:eastAsia="zh-TW"/>
        </w:rPr>
      </w:pPr>
      <w:bookmarkStart w:id="10" w:name="_Ref209773870"/>
      <w:r w:rsidRPr="00D363AC">
        <w:rPr>
          <w:sz w:val="22"/>
          <w:szCs w:val="22"/>
        </w:rPr>
        <w:lastRenderedPageBreak/>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2</w:t>
      </w:r>
      <w:r w:rsidRPr="00D363AC">
        <w:rPr>
          <w:noProof/>
          <w:sz w:val="22"/>
          <w:szCs w:val="22"/>
        </w:rPr>
        <w:fldChar w:fldCharType="end"/>
      </w:r>
      <w:r w:rsidRPr="00D363AC">
        <w:rPr>
          <w:sz w:val="22"/>
          <w:szCs w:val="22"/>
        </w:rPr>
        <w:t xml:space="preserve">: </w:t>
      </w:r>
      <w:r w:rsidRPr="00D363AC">
        <w:rPr>
          <w:bCs/>
          <w:sz w:val="22"/>
          <w:szCs w:val="22"/>
        </w:rPr>
        <w:t>Identify and address the reasons behind measurement gaps in previous generations of mobile systems and how to handle these issues in 6G systems</w:t>
      </w:r>
      <w:r w:rsidRPr="00D363AC">
        <w:rPr>
          <w:sz w:val="22"/>
          <w:szCs w:val="22"/>
        </w:rPr>
        <w:t>.</w:t>
      </w:r>
      <w:bookmarkEnd w:id="10"/>
    </w:p>
    <w:p w14:paraId="71CB0603" w14:textId="77777777" w:rsidR="00AD392A" w:rsidRPr="00D363AC" w:rsidRDefault="00AD392A" w:rsidP="00AD392A">
      <w:pPr>
        <w:jc w:val="both"/>
        <w:rPr>
          <w:rFonts w:eastAsia="DengXian"/>
          <w:sz w:val="22"/>
          <w:szCs w:val="22"/>
          <w:lang w:eastAsia="zh-CN"/>
        </w:rPr>
      </w:pPr>
    </w:p>
    <w:p w14:paraId="14B28C51" w14:textId="77777777"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Gapless solutions</w:t>
      </w:r>
      <w:r w:rsidRPr="00D363AC">
        <w:rPr>
          <w:rFonts w:eastAsia="DengXian"/>
          <w:sz w:val="22"/>
          <w:szCs w:val="22"/>
          <w:lang w:eastAsia="zh-CN"/>
        </w:rPr>
        <w:t xml:space="preserve">: Gapless measurement solutions with/without interruption have been specified, allowing the UE to perform measurements without requiring conventional measurement gaps. These gapless solutions were first considered in 5G NR starting from Rel-16. On one hand, the </w:t>
      </w:r>
      <w:proofErr w:type="spellStart"/>
      <w:r w:rsidRPr="00D363AC">
        <w:rPr>
          <w:rFonts w:eastAsia="DengXian"/>
          <w:sz w:val="22"/>
          <w:szCs w:val="22"/>
          <w:lang w:eastAsia="zh-CN"/>
        </w:rPr>
        <w:t>NeedForGap</w:t>
      </w:r>
      <w:proofErr w:type="spellEnd"/>
      <w:r w:rsidRPr="00D363AC">
        <w:rPr>
          <w:rFonts w:eastAsia="DengXian"/>
          <w:sz w:val="22"/>
          <w:szCs w:val="22"/>
          <w:lang w:eastAsia="zh-CN"/>
        </w:rPr>
        <w:t xml:space="preserve"> solution was specified in terms of signalling since Rel-16, but the specifications did not fully address the RRM requirements until Rel-18. This created ambiguity regarding expected UE behaviour, particularly in terms of how the UE should avoid the impact of RF retuning during measurements. On the other hand, the NCSG solution was introduced in both signalling and RRM requirements in Rel-17. Although the specifications for NCSG were comprehensive, the late introduction of this feature made it challenging for companies to implement and deploy the solution in their products.</w:t>
      </w:r>
    </w:p>
    <w:p w14:paraId="20BDB035" w14:textId="4F61F327" w:rsidR="00AD392A" w:rsidRPr="00D363AC" w:rsidRDefault="00AD392A" w:rsidP="00AD392A">
      <w:pPr>
        <w:pStyle w:val="Caption"/>
        <w:rPr>
          <w:sz w:val="22"/>
          <w:szCs w:val="22"/>
        </w:rPr>
      </w:pPr>
      <w:bookmarkStart w:id="11" w:name="_Ref209773608"/>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4</w:t>
      </w:r>
      <w:r w:rsidRPr="00D363AC">
        <w:rPr>
          <w:noProof/>
          <w:sz w:val="22"/>
          <w:szCs w:val="22"/>
        </w:rPr>
        <w:fldChar w:fldCharType="end"/>
      </w:r>
      <w:r w:rsidRPr="00D363AC">
        <w:rPr>
          <w:sz w:val="22"/>
          <w:szCs w:val="22"/>
        </w:rPr>
        <w:t xml:space="preserve">: In 5G NR Rel-16, </w:t>
      </w:r>
      <w:proofErr w:type="spellStart"/>
      <w:r w:rsidRPr="00D363AC">
        <w:rPr>
          <w:sz w:val="22"/>
          <w:szCs w:val="22"/>
        </w:rPr>
        <w:t>NeedForGap</w:t>
      </w:r>
      <w:proofErr w:type="spellEnd"/>
      <w:r w:rsidRPr="00D363AC">
        <w:rPr>
          <w:sz w:val="22"/>
          <w:szCs w:val="22"/>
        </w:rPr>
        <w:t xml:space="preserve"> gapless solution, was specified only in terms of signalling, and RRM requirements were not included until Rel-18. This left ambiguity about the expectations for UE behaviour, such as how to avoid the impact of RF retuning.</w:t>
      </w:r>
      <w:bookmarkEnd w:id="11"/>
    </w:p>
    <w:p w14:paraId="281D9E3F" w14:textId="669F1AB7" w:rsidR="00AD392A" w:rsidRPr="00D363AC" w:rsidRDefault="00AD392A" w:rsidP="00AD392A">
      <w:pPr>
        <w:pStyle w:val="Caption"/>
        <w:rPr>
          <w:sz w:val="22"/>
          <w:szCs w:val="22"/>
        </w:rPr>
      </w:pPr>
      <w:bookmarkStart w:id="12" w:name="_Ref209773609"/>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5</w:t>
      </w:r>
      <w:r w:rsidRPr="00D363AC">
        <w:rPr>
          <w:noProof/>
          <w:sz w:val="22"/>
          <w:szCs w:val="22"/>
        </w:rPr>
        <w:fldChar w:fldCharType="end"/>
      </w:r>
      <w:r w:rsidRPr="00D363AC">
        <w:rPr>
          <w:sz w:val="22"/>
          <w:szCs w:val="22"/>
        </w:rPr>
        <w:t xml:space="preserve">: </w:t>
      </w:r>
      <w:r w:rsidRPr="00D363AC">
        <w:rPr>
          <w:sz w:val="22"/>
          <w:szCs w:val="22"/>
          <w:lang w:val="en-US"/>
        </w:rPr>
        <w:t xml:space="preserve">In 5G NR Rel-17, NCSG gapless solution, was specified fully in terms of </w:t>
      </w:r>
      <w:proofErr w:type="spellStart"/>
      <w:r w:rsidRPr="00D363AC">
        <w:rPr>
          <w:sz w:val="22"/>
          <w:szCs w:val="22"/>
          <w:lang w:val="en-US"/>
        </w:rPr>
        <w:t>signalling</w:t>
      </w:r>
      <w:proofErr w:type="spellEnd"/>
      <w:r w:rsidRPr="00D363AC">
        <w:rPr>
          <w:sz w:val="22"/>
          <w:szCs w:val="22"/>
          <w:lang w:val="en-US"/>
        </w:rPr>
        <w:t xml:space="preserve"> and RRM requirements. However, given that the feature was introduced in the third release of 5G NR, this feature has not been implemented in real field</w:t>
      </w:r>
      <w:r w:rsidRPr="00D363AC">
        <w:rPr>
          <w:sz w:val="22"/>
          <w:szCs w:val="22"/>
        </w:rPr>
        <w:t>.</w:t>
      </w:r>
      <w:bookmarkEnd w:id="12"/>
    </w:p>
    <w:p w14:paraId="134CAB2F" w14:textId="65557F97" w:rsidR="00AD392A" w:rsidRPr="00D363AC" w:rsidRDefault="00AD392A" w:rsidP="00AD392A">
      <w:pPr>
        <w:pStyle w:val="Caption"/>
        <w:rPr>
          <w:rFonts w:eastAsia="新細明體"/>
          <w:sz w:val="22"/>
          <w:szCs w:val="22"/>
          <w:lang w:val="x-none" w:eastAsia="zh-TW"/>
        </w:rPr>
      </w:pPr>
      <w:bookmarkStart w:id="13" w:name="_Ref209773888"/>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3</w:t>
      </w:r>
      <w:r w:rsidRPr="00D363AC">
        <w:rPr>
          <w:noProof/>
          <w:sz w:val="22"/>
          <w:szCs w:val="22"/>
        </w:rPr>
        <w:fldChar w:fldCharType="end"/>
      </w:r>
      <w:r w:rsidRPr="00D363AC">
        <w:rPr>
          <w:sz w:val="22"/>
          <w:szCs w:val="22"/>
        </w:rPr>
        <w:t xml:space="preserve">: </w:t>
      </w:r>
      <w:r w:rsidRPr="00D363AC">
        <w:rPr>
          <w:bCs/>
          <w:sz w:val="22"/>
          <w:szCs w:val="22"/>
        </w:rPr>
        <w:t>The gapless capability to be specified in the 6G Day-1 spec, including both signalling and RRM requirements</w:t>
      </w:r>
      <w:r w:rsidRPr="00D363AC">
        <w:rPr>
          <w:sz w:val="22"/>
          <w:szCs w:val="22"/>
        </w:rPr>
        <w:t>.</w:t>
      </w:r>
      <w:bookmarkEnd w:id="13"/>
    </w:p>
    <w:p w14:paraId="7F4FEACF" w14:textId="77777777" w:rsidR="00AD392A" w:rsidRPr="00D363AC" w:rsidRDefault="00AD392A" w:rsidP="00AD392A">
      <w:pPr>
        <w:jc w:val="both"/>
        <w:rPr>
          <w:rFonts w:eastAsia="新細明體"/>
          <w:sz w:val="22"/>
          <w:szCs w:val="22"/>
          <w:lang w:val="x-none" w:eastAsia="zh-TW"/>
        </w:rPr>
      </w:pPr>
    </w:p>
    <w:p w14:paraId="37F00501" w14:textId="77777777"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General issues</w:t>
      </w:r>
      <w:r w:rsidRPr="00D363AC">
        <w:rPr>
          <w:rFonts w:eastAsia="DengXian"/>
          <w:sz w:val="22"/>
          <w:szCs w:val="22"/>
          <w:lang w:eastAsia="zh-CN"/>
        </w:rPr>
        <w:t>:</w:t>
      </w:r>
    </w:p>
    <w:p w14:paraId="0DFCD04E" w14:textId="38AC978E"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Issue 1: Available RF chain</w:t>
      </w:r>
      <w:r w:rsidRPr="00D363AC">
        <w:rPr>
          <w:rFonts w:eastAsia="DengXian"/>
          <w:sz w:val="22"/>
          <w:szCs w:val="22"/>
          <w:lang w:eastAsia="zh-CN"/>
        </w:rPr>
        <w:t xml:space="preserve">: As mentioned earlier in this document that the use of a measurement gap affects all UL and DL carriers, temporarily blocking data transmission and reception at the UE. As a result, during this measurement gap, the UE </w:t>
      </w:r>
      <w:r w:rsidR="00A15E0B" w:rsidRPr="00D363AC">
        <w:rPr>
          <w:rFonts w:eastAsia="DengXian"/>
          <w:sz w:val="22"/>
          <w:szCs w:val="22"/>
          <w:lang w:eastAsia="zh-CN"/>
        </w:rPr>
        <w:t>is only required to</w:t>
      </w:r>
      <w:r w:rsidRPr="00D363AC">
        <w:rPr>
          <w:rFonts w:eastAsia="DengXian"/>
          <w:sz w:val="22"/>
          <w:szCs w:val="22"/>
          <w:lang w:eastAsia="zh-CN"/>
        </w:rPr>
        <w:t xml:space="preserve"> perform measurements on the target band or carrier specified by the measurement object. Nevertheless, from an implementation perspective, a single RF chain is typically required for the UE to perform measurements, with this RF chain operating as a downlink receiver for </w:t>
      </w:r>
      <w:r w:rsidR="000C50E8" w:rsidRPr="00D363AC">
        <w:rPr>
          <w:rFonts w:eastAsia="DengXian"/>
          <w:sz w:val="22"/>
          <w:szCs w:val="22"/>
          <w:lang w:eastAsia="zh-CN"/>
        </w:rPr>
        <w:t xml:space="preserve">a certain </w:t>
      </w:r>
      <w:r w:rsidRPr="00D363AC">
        <w:rPr>
          <w:rFonts w:eastAsia="DengXian"/>
          <w:sz w:val="22"/>
          <w:szCs w:val="22"/>
          <w:lang w:eastAsia="zh-CN"/>
        </w:rPr>
        <w:t xml:space="preserve">carrier. Also, it should be noted that UEs that support carrier aggregation are equipped with multiple RF chains, allowing simultaneous transmission and reception on multiple </w:t>
      </w:r>
      <w:r w:rsidR="000C50E8" w:rsidRPr="00D363AC">
        <w:rPr>
          <w:rFonts w:eastAsia="DengXian"/>
          <w:sz w:val="22"/>
          <w:szCs w:val="22"/>
          <w:lang w:eastAsia="zh-CN"/>
        </w:rPr>
        <w:t>carriers</w:t>
      </w:r>
      <w:r w:rsidRPr="00D363AC">
        <w:rPr>
          <w:rFonts w:eastAsia="DengXian"/>
          <w:sz w:val="22"/>
          <w:szCs w:val="22"/>
          <w:lang w:eastAsia="zh-CN"/>
        </w:rPr>
        <w:t xml:space="preserve">. Therefore, it is necessary to study whether it is truly required to interrupt all UL and DL carriers during the MGL. In other words, further investigation is needed to determine if the measurement gap can be limited to a single carrier, rather than affecting all carriers. </w:t>
      </w:r>
    </w:p>
    <w:p w14:paraId="36D00B1E" w14:textId="388D5054" w:rsidR="00AD392A" w:rsidRPr="00D363AC" w:rsidRDefault="00AD392A" w:rsidP="00AD392A">
      <w:pPr>
        <w:pStyle w:val="Caption"/>
        <w:rPr>
          <w:sz w:val="22"/>
          <w:szCs w:val="22"/>
        </w:rPr>
      </w:pPr>
      <w:bookmarkStart w:id="14" w:name="_Ref20977361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6</w:t>
      </w:r>
      <w:r w:rsidRPr="00D363AC">
        <w:rPr>
          <w:noProof/>
          <w:sz w:val="22"/>
          <w:szCs w:val="22"/>
        </w:rPr>
        <w:fldChar w:fldCharType="end"/>
      </w:r>
      <w:r w:rsidRPr="00D363AC">
        <w:rPr>
          <w:sz w:val="22"/>
          <w:szCs w:val="22"/>
        </w:rPr>
        <w:t>: In 5G NR, during measurement gaps length, a UE interrupts uplink and downlink data transmission and reception across all serving cell carriers to allow measurement of a target SSB of a target cell.</w:t>
      </w:r>
      <w:bookmarkEnd w:id="14"/>
    </w:p>
    <w:p w14:paraId="66473C03" w14:textId="775F724D" w:rsidR="00AD392A" w:rsidRPr="00D363AC" w:rsidRDefault="00AD392A" w:rsidP="00AD392A">
      <w:pPr>
        <w:pStyle w:val="Caption"/>
        <w:rPr>
          <w:rFonts w:eastAsia="新細明體"/>
          <w:sz w:val="22"/>
          <w:szCs w:val="22"/>
          <w:lang w:val="x-none" w:eastAsia="zh-TW"/>
        </w:rPr>
      </w:pPr>
      <w:bookmarkStart w:id="15" w:name="_Ref209774011"/>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4</w:t>
      </w:r>
      <w:r w:rsidRPr="00D363AC">
        <w:rPr>
          <w:noProof/>
          <w:sz w:val="22"/>
          <w:szCs w:val="22"/>
        </w:rPr>
        <w:fldChar w:fldCharType="end"/>
      </w:r>
      <w:r w:rsidRPr="00D363AC">
        <w:rPr>
          <w:sz w:val="22"/>
          <w:szCs w:val="22"/>
        </w:rPr>
        <w:t xml:space="preserve">: </w:t>
      </w:r>
      <w:r w:rsidRPr="00D363AC">
        <w:rPr>
          <w:bCs/>
          <w:sz w:val="22"/>
          <w:szCs w:val="22"/>
        </w:rPr>
        <w:t>Further investigate how to limit the measurement gap impact to a single carrier or specific number of carriers</w:t>
      </w:r>
      <w:r w:rsidRPr="00D363AC">
        <w:rPr>
          <w:sz w:val="22"/>
          <w:szCs w:val="22"/>
        </w:rPr>
        <w:t>.</w:t>
      </w:r>
      <w:bookmarkEnd w:id="15"/>
    </w:p>
    <w:p w14:paraId="55D62F2E" w14:textId="77777777" w:rsidR="00AD392A" w:rsidRPr="00D363AC" w:rsidRDefault="00AD392A" w:rsidP="00AD392A">
      <w:pPr>
        <w:jc w:val="both"/>
        <w:rPr>
          <w:rFonts w:eastAsia="DengXian"/>
          <w:sz w:val="22"/>
          <w:szCs w:val="22"/>
          <w:lang w:val="x-none" w:eastAsia="zh-CN"/>
        </w:rPr>
      </w:pPr>
    </w:p>
    <w:p w14:paraId="14DCEDBA" w14:textId="77777777" w:rsidR="00AD392A" w:rsidRPr="00D363AC" w:rsidRDefault="00AD392A" w:rsidP="00AD392A">
      <w:pPr>
        <w:jc w:val="both"/>
        <w:rPr>
          <w:rFonts w:eastAsia="DengXian"/>
          <w:sz w:val="22"/>
          <w:szCs w:val="22"/>
          <w:lang w:eastAsia="zh-CN"/>
        </w:rPr>
      </w:pPr>
      <w:r w:rsidRPr="00D363AC">
        <w:rPr>
          <w:rFonts w:eastAsia="DengXian"/>
          <w:sz w:val="22"/>
          <w:szCs w:val="22"/>
          <w:lang w:eastAsia="zh-CN"/>
        </w:rPr>
        <w:t xml:space="preserve">Furthermore, as mentioned earlier that gapless solutions are based on the availability of un-used RF chain, hence the RRM discussion shall differentiate UE behaviour on whether the UE has available RF chain. </w:t>
      </w:r>
    </w:p>
    <w:p w14:paraId="7A98AF44" w14:textId="65B72A9D" w:rsidR="00AD392A" w:rsidRPr="00D363AC" w:rsidRDefault="00AD392A" w:rsidP="00AD392A">
      <w:pPr>
        <w:pStyle w:val="Caption"/>
        <w:rPr>
          <w:sz w:val="22"/>
          <w:szCs w:val="22"/>
        </w:rPr>
      </w:pPr>
      <w:bookmarkStart w:id="16" w:name="_Ref209773611"/>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7</w:t>
      </w:r>
      <w:r w:rsidRPr="00D363AC">
        <w:rPr>
          <w:noProof/>
          <w:sz w:val="22"/>
          <w:szCs w:val="22"/>
        </w:rPr>
        <w:fldChar w:fldCharType="end"/>
      </w:r>
      <w:r w:rsidRPr="00D363AC">
        <w:rPr>
          <w:sz w:val="22"/>
          <w:szCs w:val="22"/>
        </w:rPr>
        <w:t xml:space="preserve">: </w:t>
      </w:r>
      <w:r w:rsidRPr="00D363AC">
        <w:rPr>
          <w:sz w:val="22"/>
          <w:szCs w:val="22"/>
          <w:lang w:val="en-US"/>
        </w:rPr>
        <w:t>From a UE implementation perspective, whether all carriers should be interrupted depends on the availability of an idle RF chain to perform measurements on the target cell</w:t>
      </w:r>
      <w:r w:rsidRPr="00D363AC">
        <w:rPr>
          <w:sz w:val="22"/>
          <w:szCs w:val="22"/>
        </w:rPr>
        <w:t>.</w:t>
      </w:r>
      <w:bookmarkEnd w:id="16"/>
    </w:p>
    <w:p w14:paraId="4E88B478" w14:textId="150FAC5D" w:rsidR="00AD392A" w:rsidRPr="00D363AC" w:rsidRDefault="00AD392A" w:rsidP="00AD392A">
      <w:pPr>
        <w:pStyle w:val="Caption"/>
        <w:rPr>
          <w:sz w:val="22"/>
          <w:szCs w:val="22"/>
        </w:rPr>
      </w:pPr>
      <w:bookmarkStart w:id="17" w:name="_Ref209773612"/>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8</w:t>
      </w:r>
      <w:r w:rsidRPr="00D363AC">
        <w:rPr>
          <w:noProof/>
          <w:sz w:val="22"/>
          <w:szCs w:val="22"/>
        </w:rPr>
        <w:fldChar w:fldCharType="end"/>
      </w:r>
      <w:r w:rsidRPr="00D363AC">
        <w:rPr>
          <w:sz w:val="22"/>
          <w:szCs w:val="22"/>
        </w:rPr>
        <w:t xml:space="preserve">: </w:t>
      </w:r>
      <w:r w:rsidRPr="00D363AC">
        <w:rPr>
          <w:sz w:val="22"/>
          <w:szCs w:val="22"/>
          <w:lang w:val="en-US"/>
        </w:rPr>
        <w:t>Measurement gap and gapless features are based on the RF chain availability at the UE side</w:t>
      </w:r>
      <w:r w:rsidRPr="00D363AC">
        <w:rPr>
          <w:sz w:val="22"/>
          <w:szCs w:val="22"/>
        </w:rPr>
        <w:t>.</w:t>
      </w:r>
      <w:bookmarkEnd w:id="17"/>
    </w:p>
    <w:p w14:paraId="6D8047AB" w14:textId="235A7A42" w:rsidR="00AD392A" w:rsidRPr="00D363AC" w:rsidRDefault="00AD392A" w:rsidP="00AD392A">
      <w:pPr>
        <w:pStyle w:val="Caption"/>
        <w:rPr>
          <w:rFonts w:eastAsia="新細明體"/>
          <w:sz w:val="22"/>
          <w:szCs w:val="22"/>
          <w:lang w:val="x-none" w:eastAsia="zh-TW"/>
        </w:rPr>
      </w:pPr>
      <w:bookmarkStart w:id="18" w:name="_Ref209773985"/>
      <w:r w:rsidRPr="00D363AC">
        <w:rPr>
          <w:sz w:val="22"/>
          <w:szCs w:val="22"/>
        </w:rPr>
        <w:lastRenderedPageBreak/>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5</w:t>
      </w:r>
      <w:r w:rsidRPr="00D363AC">
        <w:rPr>
          <w:noProof/>
          <w:sz w:val="22"/>
          <w:szCs w:val="22"/>
        </w:rPr>
        <w:fldChar w:fldCharType="end"/>
      </w:r>
      <w:r w:rsidRPr="00D363AC">
        <w:rPr>
          <w:sz w:val="22"/>
          <w:szCs w:val="22"/>
        </w:rPr>
        <w:t xml:space="preserve">: </w:t>
      </w:r>
      <w:r w:rsidRPr="00D363AC">
        <w:rPr>
          <w:bCs/>
          <w:sz w:val="22"/>
          <w:szCs w:val="22"/>
        </w:rPr>
        <w:t>When defining measurement gap/interruption requirements and reporting signalling, different UE behaviours should be specified based on the availability of an idle RF chain</w:t>
      </w:r>
      <w:r w:rsidRPr="00D363AC">
        <w:rPr>
          <w:sz w:val="22"/>
          <w:szCs w:val="22"/>
        </w:rPr>
        <w:t>.</w:t>
      </w:r>
      <w:bookmarkEnd w:id="18"/>
    </w:p>
    <w:p w14:paraId="6D4A506C" w14:textId="77777777" w:rsidR="00AD392A" w:rsidRPr="00D363AC" w:rsidRDefault="00AD392A" w:rsidP="00AD392A">
      <w:pPr>
        <w:jc w:val="both"/>
        <w:rPr>
          <w:rFonts w:eastAsia="新細明體"/>
          <w:sz w:val="22"/>
          <w:szCs w:val="22"/>
          <w:lang w:val="x-none" w:eastAsia="zh-TW"/>
        </w:rPr>
      </w:pPr>
    </w:p>
    <w:p w14:paraId="56FC2F40" w14:textId="06802CFE" w:rsidR="00AD392A" w:rsidRPr="00D363AC" w:rsidRDefault="00AD392A" w:rsidP="00AD392A">
      <w:pPr>
        <w:jc w:val="both"/>
        <w:rPr>
          <w:rFonts w:eastAsia="新細明體"/>
          <w:sz w:val="22"/>
          <w:szCs w:val="22"/>
          <w:lang w:eastAsia="zh-TW"/>
        </w:rPr>
      </w:pPr>
      <w:r w:rsidRPr="00D363AC">
        <w:rPr>
          <w:rFonts w:eastAsia="DengXian"/>
          <w:b/>
          <w:bCs/>
          <w:color w:val="0070C0"/>
          <w:sz w:val="22"/>
          <w:szCs w:val="22"/>
          <w:lang w:eastAsia="zh-CN"/>
        </w:rPr>
        <w:t>Issue 2: RF retuning time</w:t>
      </w:r>
      <w:r w:rsidRPr="00D363AC">
        <w:rPr>
          <w:rFonts w:eastAsia="DengXian"/>
          <w:sz w:val="22"/>
          <w:szCs w:val="22"/>
          <w:lang w:eastAsia="zh-CN"/>
        </w:rPr>
        <w:t xml:space="preserve">: In 5G NR, the working assumption values for RF retuning were 0.5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for FR1 and 0.25 </w:t>
      </w:r>
      <w:proofErr w:type="spellStart"/>
      <w:r w:rsidRPr="00D363AC">
        <w:rPr>
          <w:rFonts w:eastAsia="DengXian"/>
          <w:sz w:val="22"/>
          <w:szCs w:val="22"/>
          <w:lang w:eastAsia="zh-CN"/>
        </w:rPr>
        <w:t>ms</w:t>
      </w:r>
      <w:proofErr w:type="spellEnd"/>
      <w:r w:rsidRPr="00D363AC">
        <w:rPr>
          <w:rFonts w:eastAsia="DengXian"/>
          <w:sz w:val="22"/>
          <w:szCs w:val="22"/>
          <w:lang w:eastAsia="zh-CN"/>
        </w:rPr>
        <w:t xml:space="preserve"> for FR2. However, this number was based on initial NR implementation and have never been optimised throughout NR enhancements. Besides, from UE implementation perspective, it is expected that the RF retuning is much faster than that working assumption values. </w:t>
      </w:r>
      <w:r w:rsidR="00492AE4" w:rsidRPr="00D363AC">
        <w:rPr>
          <w:rFonts w:eastAsia="DengXian"/>
          <w:sz w:val="22"/>
          <w:szCs w:val="22"/>
          <w:lang w:eastAsia="zh-CN"/>
        </w:rPr>
        <w:t>In NR, some Wis already introduced way faster RF retuning time for Rx or Tx switching (e.g., 35</w:t>
      </w:r>
      <w:r w:rsidR="00D91DA9" w:rsidRPr="00D363AC">
        <w:rPr>
          <w:rFonts w:eastAsia="DengXian"/>
          <w:sz w:val="22"/>
          <w:szCs w:val="22"/>
          <w:lang w:eastAsia="zh-CN"/>
        </w:rPr>
        <w:t xml:space="preserve"> </w:t>
      </w:r>
      <w:r w:rsidR="00492AE4" w:rsidRPr="00D363AC">
        <w:rPr>
          <w:rFonts w:eastAsia="DengXian"/>
          <w:sz w:val="22"/>
          <w:szCs w:val="22"/>
          <w:lang w:eastAsia="zh-CN"/>
        </w:rPr>
        <w:t>us or 140</w:t>
      </w:r>
      <w:r w:rsidR="00D91DA9" w:rsidRPr="00D363AC">
        <w:rPr>
          <w:rFonts w:eastAsia="DengXian"/>
          <w:sz w:val="22"/>
          <w:szCs w:val="22"/>
          <w:lang w:eastAsia="zh-CN"/>
        </w:rPr>
        <w:t xml:space="preserve"> </w:t>
      </w:r>
      <w:r w:rsidR="00492AE4" w:rsidRPr="00D363AC">
        <w:rPr>
          <w:rFonts w:eastAsia="DengXian"/>
          <w:sz w:val="22"/>
          <w:szCs w:val="22"/>
          <w:lang w:eastAsia="zh-CN"/>
        </w:rPr>
        <w:t xml:space="preserve">us). </w:t>
      </w:r>
      <w:r w:rsidRPr="00D363AC">
        <w:rPr>
          <w:rFonts w:eastAsia="DengXian"/>
          <w:sz w:val="22"/>
          <w:szCs w:val="22"/>
          <w:lang w:eastAsia="zh-CN"/>
        </w:rPr>
        <w:t>Therefore, further study shall be conducted to find new working assumption that are closer to real values based on latest UE implementation advancements.</w:t>
      </w:r>
    </w:p>
    <w:p w14:paraId="23AD995F" w14:textId="03BF5328" w:rsidR="00AD392A" w:rsidRPr="00D363AC" w:rsidRDefault="00AD392A" w:rsidP="00AD392A">
      <w:pPr>
        <w:pStyle w:val="Caption"/>
        <w:rPr>
          <w:sz w:val="22"/>
          <w:szCs w:val="22"/>
        </w:rPr>
      </w:pPr>
      <w:bookmarkStart w:id="19" w:name="_Ref209773613"/>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9</w:t>
      </w:r>
      <w:r w:rsidRPr="00D363AC">
        <w:rPr>
          <w:noProof/>
          <w:sz w:val="22"/>
          <w:szCs w:val="22"/>
        </w:rPr>
        <w:fldChar w:fldCharType="end"/>
      </w:r>
      <w:r w:rsidRPr="00D363AC">
        <w:rPr>
          <w:sz w:val="22"/>
          <w:szCs w:val="22"/>
        </w:rPr>
        <w:t>: The working assumption of RF retuning time in previous mobile generation has not been optimised since NR Rel-15.</w:t>
      </w:r>
      <w:bookmarkEnd w:id="19"/>
    </w:p>
    <w:p w14:paraId="55E1934C" w14:textId="4A24B21B" w:rsidR="00AD392A" w:rsidRPr="00D363AC" w:rsidRDefault="00AD392A" w:rsidP="00AD392A">
      <w:pPr>
        <w:pStyle w:val="Caption"/>
        <w:rPr>
          <w:sz w:val="22"/>
          <w:szCs w:val="22"/>
        </w:rPr>
      </w:pPr>
      <w:bookmarkStart w:id="20" w:name="_Ref209773614"/>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10</w:t>
      </w:r>
      <w:r w:rsidRPr="00D363AC">
        <w:rPr>
          <w:noProof/>
          <w:sz w:val="22"/>
          <w:szCs w:val="22"/>
        </w:rPr>
        <w:fldChar w:fldCharType="end"/>
      </w:r>
      <w:r w:rsidRPr="00D363AC">
        <w:rPr>
          <w:sz w:val="22"/>
          <w:szCs w:val="22"/>
        </w:rPr>
        <w:t xml:space="preserve">: </w:t>
      </w:r>
      <w:r w:rsidRPr="00D363AC">
        <w:rPr>
          <w:sz w:val="22"/>
          <w:szCs w:val="22"/>
          <w:lang w:val="en-US"/>
        </w:rPr>
        <w:t>With latest UE advancements, a UE can achieve faster RRT compared to that specified in the working assumption in 5G NR</w:t>
      </w:r>
      <w:r w:rsidRPr="00D363AC">
        <w:rPr>
          <w:sz w:val="22"/>
          <w:szCs w:val="22"/>
        </w:rPr>
        <w:t>.</w:t>
      </w:r>
      <w:bookmarkEnd w:id="20"/>
    </w:p>
    <w:p w14:paraId="49DCB6E1" w14:textId="4EAE5D3B" w:rsidR="00AD392A" w:rsidRPr="00D363AC" w:rsidRDefault="00AD392A" w:rsidP="00AD392A">
      <w:pPr>
        <w:pStyle w:val="Caption"/>
        <w:rPr>
          <w:rFonts w:eastAsia="新細明體"/>
          <w:sz w:val="22"/>
          <w:szCs w:val="22"/>
          <w:lang w:val="x-none" w:eastAsia="zh-TW"/>
        </w:rPr>
      </w:pPr>
      <w:bookmarkStart w:id="21" w:name="_Ref20977406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6</w:t>
      </w:r>
      <w:r w:rsidRPr="00D363AC">
        <w:rPr>
          <w:noProof/>
          <w:sz w:val="22"/>
          <w:szCs w:val="22"/>
        </w:rPr>
        <w:fldChar w:fldCharType="end"/>
      </w:r>
      <w:r w:rsidRPr="00D363AC">
        <w:rPr>
          <w:sz w:val="22"/>
          <w:szCs w:val="22"/>
        </w:rPr>
        <w:t xml:space="preserve">: </w:t>
      </w:r>
      <w:r w:rsidRPr="00D363AC">
        <w:rPr>
          <w:bCs/>
          <w:sz w:val="22"/>
          <w:szCs w:val="22"/>
        </w:rPr>
        <w:t>RAN4 (RRM/RF) to further investigate the possibility of reducing the RF retuning time for measurement gaps/gapless</w:t>
      </w:r>
      <w:r w:rsidRPr="00D363AC">
        <w:rPr>
          <w:sz w:val="22"/>
          <w:szCs w:val="22"/>
        </w:rPr>
        <w:t>.</w:t>
      </w:r>
      <w:bookmarkEnd w:id="21"/>
    </w:p>
    <w:p w14:paraId="3360C1A3" w14:textId="77777777" w:rsidR="00AD392A" w:rsidRPr="00D363AC" w:rsidRDefault="00AD392A" w:rsidP="00AD392A">
      <w:pPr>
        <w:jc w:val="both"/>
        <w:rPr>
          <w:rFonts w:eastAsia="新細明體"/>
          <w:sz w:val="22"/>
          <w:szCs w:val="22"/>
          <w:lang w:val="x-none" w:eastAsia="zh-TW"/>
        </w:rPr>
      </w:pPr>
    </w:p>
    <w:p w14:paraId="21F15346" w14:textId="0A6246B1" w:rsidR="00AD392A" w:rsidRPr="00D363AC" w:rsidRDefault="00AD392A" w:rsidP="00AD392A">
      <w:pPr>
        <w:jc w:val="both"/>
        <w:rPr>
          <w:rFonts w:eastAsia="DengXian"/>
          <w:sz w:val="22"/>
          <w:szCs w:val="22"/>
          <w:lang w:eastAsia="zh-CN"/>
        </w:rPr>
      </w:pPr>
      <w:r w:rsidRPr="00D363AC">
        <w:rPr>
          <w:rFonts w:eastAsia="DengXian"/>
          <w:b/>
          <w:bCs/>
          <w:color w:val="0070C0"/>
          <w:sz w:val="22"/>
          <w:szCs w:val="22"/>
          <w:lang w:eastAsia="zh-CN"/>
        </w:rPr>
        <w:t xml:space="preserve">Issue 3: </w:t>
      </w:r>
      <w:r w:rsidR="00F97B86" w:rsidRPr="00D363AC">
        <w:rPr>
          <w:rFonts w:eastAsia="DengXian"/>
          <w:b/>
          <w:bCs/>
          <w:color w:val="0070C0"/>
          <w:sz w:val="22"/>
          <w:szCs w:val="22"/>
          <w:lang w:eastAsia="zh-CN"/>
        </w:rPr>
        <w:t>Non-colliding multiple GAPs</w:t>
      </w:r>
      <w:r w:rsidRPr="00D363AC">
        <w:rPr>
          <w:rFonts w:eastAsia="DengXian"/>
          <w:sz w:val="22"/>
          <w:szCs w:val="22"/>
          <w:lang w:eastAsia="zh-CN"/>
        </w:rPr>
        <w:t xml:space="preserve">: In real field scenarios, different target cells are expected to require distinct measurement configurations, and each measurement is therefore associated with a specific MO. </w:t>
      </w:r>
      <w:r w:rsidR="00A41AEA" w:rsidRPr="00D363AC">
        <w:rPr>
          <w:rFonts w:eastAsia="DengXian"/>
          <w:sz w:val="22"/>
          <w:szCs w:val="22"/>
          <w:lang w:eastAsia="zh-CN"/>
        </w:rPr>
        <w:t xml:space="preserve">Associating different MO to </w:t>
      </w:r>
      <w:r w:rsidRPr="00D363AC">
        <w:rPr>
          <w:rFonts w:eastAsia="DengXian"/>
          <w:sz w:val="22"/>
          <w:szCs w:val="22"/>
          <w:lang w:eastAsia="zh-CN"/>
        </w:rPr>
        <w:t>different MG configuration</w:t>
      </w:r>
      <w:r w:rsidR="00A41AEA" w:rsidRPr="00D363AC">
        <w:rPr>
          <w:rFonts w:eastAsia="DengXian"/>
          <w:sz w:val="22"/>
          <w:szCs w:val="22"/>
          <w:lang w:eastAsia="zh-CN"/>
        </w:rPr>
        <w:t>s</w:t>
      </w:r>
      <w:r w:rsidRPr="00D363AC">
        <w:rPr>
          <w:rFonts w:eastAsia="DengXian"/>
          <w:sz w:val="22"/>
          <w:szCs w:val="22"/>
          <w:lang w:eastAsia="zh-CN"/>
        </w:rPr>
        <w:t xml:space="preserve"> has the potential of reducing unnecessary measurement gap occasions and increase network configuration flexibility. However, although the UE can be configured with different measurement settings via multiple MOs, these MOs are still constrained by the </w:t>
      </w:r>
      <w:r w:rsidR="00D91DA9" w:rsidRPr="00D363AC">
        <w:rPr>
          <w:rFonts w:eastAsia="DengXian"/>
          <w:sz w:val="22"/>
          <w:szCs w:val="22"/>
          <w:lang w:eastAsia="zh-CN"/>
        </w:rPr>
        <w:t>number of configured</w:t>
      </w:r>
      <w:r w:rsidRPr="00D363AC">
        <w:rPr>
          <w:rFonts w:eastAsia="DengXian"/>
          <w:sz w:val="22"/>
          <w:szCs w:val="22"/>
          <w:lang w:eastAsia="zh-CN"/>
        </w:rPr>
        <w:t xml:space="preserve"> MG or NCSG in 5G NR. To address the issue, in 5G NR concurrent gap solutions have been introduced to address this limitation, such as concurrent gaps with NCSG. A key issue with concurrent gaps is that, while signalling allows for multiple gap configurations, the RRM requirements restrict the UE to a maximum of two configured gaps. This restriction is primarily due to the potential for collisions between the configured gaps, which limits the system to only two MG configurations. Furthermore, the concept of associating specific MOs with </w:t>
      </w:r>
      <w:proofErr w:type="gramStart"/>
      <w:r w:rsidRPr="00D363AC">
        <w:rPr>
          <w:rFonts w:eastAsia="DengXian"/>
          <w:sz w:val="22"/>
          <w:szCs w:val="22"/>
          <w:lang w:eastAsia="zh-CN"/>
        </w:rPr>
        <w:t>particular types</w:t>
      </w:r>
      <w:proofErr w:type="gramEnd"/>
      <w:r w:rsidRPr="00D363AC">
        <w:rPr>
          <w:rFonts w:eastAsia="DengXian"/>
          <w:sz w:val="22"/>
          <w:szCs w:val="22"/>
          <w:lang w:eastAsia="zh-CN"/>
        </w:rPr>
        <w:t xml:space="preserve"> of gap or gapless mechanisms has not been fully utilized, again mainly because of the two-gap limitation. Therefore, for 6G systems, it is necessary for RRM to further investigate how to associate different MOs with different gap or gapless mechanism. This would enable multiple gap configurations, allowing MOs for different carriers to be treated independently in terms of measurement requirements.</w:t>
      </w:r>
    </w:p>
    <w:p w14:paraId="42145BBA" w14:textId="5F3D1AC7" w:rsidR="00AD392A" w:rsidRPr="00D363AC" w:rsidRDefault="00AD392A" w:rsidP="00AD392A">
      <w:pPr>
        <w:pStyle w:val="Caption"/>
        <w:rPr>
          <w:sz w:val="22"/>
          <w:szCs w:val="22"/>
        </w:rPr>
      </w:pPr>
      <w:bookmarkStart w:id="22" w:name="_Ref209773615"/>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11</w:t>
      </w:r>
      <w:r w:rsidRPr="00D363AC">
        <w:rPr>
          <w:noProof/>
          <w:sz w:val="22"/>
          <w:szCs w:val="22"/>
        </w:rPr>
        <w:fldChar w:fldCharType="end"/>
      </w:r>
      <w:r w:rsidRPr="00D363AC">
        <w:rPr>
          <w:sz w:val="22"/>
          <w:szCs w:val="22"/>
        </w:rPr>
        <w:t>: From a system operation perspective, applying different measurement gap configurations for different carriers can reduce unnecessary measurement gap occasions and increase network configuration flexibility.</w:t>
      </w:r>
      <w:bookmarkEnd w:id="22"/>
    </w:p>
    <w:p w14:paraId="220FCA5C" w14:textId="3144D9D2" w:rsidR="00AD392A" w:rsidRPr="00D363AC" w:rsidRDefault="00AD392A" w:rsidP="00AD392A">
      <w:pPr>
        <w:pStyle w:val="Caption"/>
        <w:rPr>
          <w:sz w:val="22"/>
          <w:szCs w:val="22"/>
        </w:rPr>
      </w:pPr>
      <w:bookmarkStart w:id="23" w:name="_Ref209773617"/>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12</w:t>
      </w:r>
      <w:r w:rsidRPr="00D363AC">
        <w:rPr>
          <w:noProof/>
          <w:sz w:val="22"/>
          <w:szCs w:val="22"/>
        </w:rPr>
        <w:fldChar w:fldCharType="end"/>
      </w:r>
      <w:r w:rsidRPr="00D363AC">
        <w:rPr>
          <w:sz w:val="22"/>
          <w:szCs w:val="22"/>
        </w:rPr>
        <w:t xml:space="preserve">: </w:t>
      </w:r>
      <w:r w:rsidRPr="00D363AC">
        <w:rPr>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Pr="00D363AC">
        <w:rPr>
          <w:sz w:val="22"/>
          <w:szCs w:val="22"/>
        </w:rPr>
        <w:t>.</w:t>
      </w:r>
      <w:bookmarkEnd w:id="23"/>
    </w:p>
    <w:p w14:paraId="3325D8D6" w14:textId="5D1304D9" w:rsidR="00CE2BF3" w:rsidRPr="00D363AC" w:rsidRDefault="00AD392A" w:rsidP="00E9103A">
      <w:pPr>
        <w:pStyle w:val="Caption"/>
        <w:rPr>
          <w:rFonts w:eastAsia="新細明體"/>
          <w:sz w:val="22"/>
          <w:szCs w:val="22"/>
          <w:lang w:val="x-none" w:eastAsia="zh-TW"/>
        </w:rPr>
      </w:pPr>
      <w:bookmarkStart w:id="24" w:name="_Ref209774123"/>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7</w:t>
      </w:r>
      <w:r w:rsidRPr="00D363AC">
        <w:rPr>
          <w:noProof/>
          <w:sz w:val="22"/>
          <w:szCs w:val="22"/>
        </w:rPr>
        <w:fldChar w:fldCharType="end"/>
      </w:r>
      <w:r w:rsidRPr="00D363AC">
        <w:rPr>
          <w:sz w:val="22"/>
          <w:szCs w:val="22"/>
        </w:rPr>
        <w:t xml:space="preserve">: </w:t>
      </w:r>
      <w:r w:rsidRPr="00D363AC">
        <w:rPr>
          <w:bCs/>
          <w:sz w:val="22"/>
          <w:szCs w:val="22"/>
        </w:rPr>
        <w:t>Investigate the introduction of non-colliding multiple concurrent measurement gaps in 6G systems from the initial release</w:t>
      </w:r>
      <w:r w:rsidRPr="00D363AC">
        <w:rPr>
          <w:sz w:val="22"/>
          <w:szCs w:val="22"/>
        </w:rPr>
        <w:t>.</w:t>
      </w:r>
      <w:bookmarkEnd w:id="24"/>
    </w:p>
    <w:p w14:paraId="313AD710" w14:textId="08BDA14A" w:rsidR="001E0A84" w:rsidRPr="00D363AC" w:rsidRDefault="003C3AFA" w:rsidP="003C3AFA">
      <w:pPr>
        <w:pStyle w:val="Heading1"/>
        <w:numPr>
          <w:ilvl w:val="0"/>
          <w:numId w:val="29"/>
        </w:numPr>
        <w:rPr>
          <w:rFonts w:ascii="Times New Roman" w:hAnsi="Times New Roman"/>
        </w:rPr>
      </w:pPr>
      <w:r w:rsidRPr="00D363AC">
        <w:rPr>
          <w:rFonts w:ascii="Times New Roman" w:hAnsi="Times New Roman"/>
        </w:rPr>
        <w:t xml:space="preserve"> </w:t>
      </w:r>
      <w:r w:rsidR="001E0A84" w:rsidRPr="00D363AC">
        <w:rPr>
          <w:rFonts w:ascii="Times New Roman" w:hAnsi="Times New Roman"/>
        </w:rPr>
        <w:t xml:space="preserve">Fast RF retuning/interruption-free </w:t>
      </w:r>
    </w:p>
    <w:p w14:paraId="741AFCA8" w14:textId="77777777" w:rsidR="00B03A91" w:rsidRPr="00D363AC" w:rsidRDefault="00B03A91" w:rsidP="00B03A91">
      <w:pPr>
        <w:jc w:val="both"/>
        <w:rPr>
          <w:rFonts w:eastAsia="新細明體"/>
          <w:sz w:val="22"/>
          <w:szCs w:val="22"/>
          <w:lang w:eastAsia="zh-TW"/>
        </w:rPr>
      </w:pPr>
      <w:r w:rsidRPr="00D363AC">
        <w:rPr>
          <w:rFonts w:eastAsia="新細明體"/>
          <w:sz w:val="22"/>
          <w:szCs w:val="22"/>
          <w:lang w:eastAsia="zh-TW"/>
        </w:rPr>
        <w:t xml:space="preserve">The interruption defined in RRM requirements is associated with various procedures, such as Bandwidth Part (BWP) switching, and consists of both RF retuning and baseband (BB) processing time. This results in an </w:t>
      </w:r>
      <w:r w:rsidRPr="00D363AC">
        <w:rPr>
          <w:rFonts w:eastAsia="新細明體"/>
          <w:sz w:val="22"/>
          <w:szCs w:val="22"/>
          <w:lang w:eastAsia="zh-TW"/>
        </w:rPr>
        <w:lastRenderedPageBreak/>
        <w:t xml:space="preserve">overall interruption requirement of approximately 1 </w:t>
      </w:r>
      <w:proofErr w:type="spellStart"/>
      <w:r w:rsidRPr="00D363AC">
        <w:rPr>
          <w:rFonts w:eastAsia="新細明體"/>
          <w:sz w:val="22"/>
          <w:szCs w:val="22"/>
          <w:lang w:eastAsia="zh-TW"/>
        </w:rPr>
        <w:t>ms</w:t>
      </w:r>
      <w:proofErr w:type="spellEnd"/>
      <w:r w:rsidRPr="00D363AC">
        <w:rPr>
          <w:rFonts w:eastAsia="新細明體"/>
          <w:sz w:val="22"/>
          <w:szCs w:val="22"/>
          <w:lang w:eastAsia="zh-TW"/>
        </w:rPr>
        <w:t xml:space="preserve">. Based on current working assumptions, RF retuning is expected to take 0.5 </w:t>
      </w:r>
      <w:proofErr w:type="spellStart"/>
      <w:r w:rsidRPr="00D363AC">
        <w:rPr>
          <w:rFonts w:eastAsia="新細明體"/>
          <w:sz w:val="22"/>
          <w:szCs w:val="22"/>
          <w:lang w:eastAsia="zh-TW"/>
        </w:rPr>
        <w:t>ms</w:t>
      </w:r>
      <w:proofErr w:type="spellEnd"/>
      <w:r w:rsidRPr="00D363AC">
        <w:rPr>
          <w:rFonts w:eastAsia="新細明體"/>
          <w:sz w:val="22"/>
          <w:szCs w:val="22"/>
          <w:lang w:eastAsia="zh-TW"/>
        </w:rPr>
        <w:t xml:space="preserve"> for FR1 and 0.25 </w:t>
      </w:r>
      <w:proofErr w:type="spellStart"/>
      <w:r w:rsidRPr="00D363AC">
        <w:rPr>
          <w:rFonts w:eastAsia="新細明體"/>
          <w:sz w:val="22"/>
          <w:szCs w:val="22"/>
          <w:lang w:eastAsia="zh-TW"/>
        </w:rPr>
        <w:t>ms</w:t>
      </w:r>
      <w:proofErr w:type="spellEnd"/>
      <w:r w:rsidRPr="00D363AC">
        <w:rPr>
          <w:rFonts w:eastAsia="新細明體"/>
          <w:sz w:val="22"/>
          <w:szCs w:val="22"/>
          <w:lang w:eastAsia="zh-TW"/>
        </w:rPr>
        <w:t xml:space="preserve"> for FR2, while BB processing time is assumed to be 0.5 </w:t>
      </w:r>
      <w:proofErr w:type="spellStart"/>
      <w:r w:rsidRPr="00D363AC">
        <w:rPr>
          <w:rFonts w:eastAsia="新細明體"/>
          <w:sz w:val="22"/>
          <w:szCs w:val="22"/>
          <w:lang w:eastAsia="zh-TW"/>
        </w:rPr>
        <w:t>ms</w:t>
      </w:r>
      <w:proofErr w:type="spellEnd"/>
      <w:r w:rsidRPr="00D363AC">
        <w:rPr>
          <w:rFonts w:eastAsia="新細明體"/>
          <w:sz w:val="22"/>
          <w:szCs w:val="22"/>
          <w:lang w:eastAsia="zh-TW"/>
        </w:rPr>
        <w:t xml:space="preserve">. However, it is important to note that BB processing time may not impact all carriers in the same way as RF retuning does. Furthermore, recent advancements in UE implementation suggest that RF retuning can be performed much faster than the original assumption of 0.5 </w:t>
      </w:r>
      <w:proofErr w:type="spellStart"/>
      <w:r w:rsidRPr="00D363AC">
        <w:rPr>
          <w:rFonts w:eastAsia="新細明體"/>
          <w:sz w:val="22"/>
          <w:szCs w:val="22"/>
          <w:lang w:eastAsia="zh-TW"/>
        </w:rPr>
        <w:t>ms</w:t>
      </w:r>
      <w:proofErr w:type="spellEnd"/>
      <w:r w:rsidRPr="00D363AC">
        <w:rPr>
          <w:rFonts w:eastAsia="新細明體"/>
          <w:sz w:val="22"/>
          <w:szCs w:val="22"/>
          <w:lang w:eastAsia="zh-TW"/>
        </w:rPr>
        <w:t xml:space="preserve"> from NR Rel-15. Therefore, it is recommended that RAN4 further investigate ways to reduce interruption times and define requirements that more accurately reflect the capabilities of the latest UE technologies.</w:t>
      </w:r>
      <w:r w:rsidRPr="00D363AC">
        <w:rPr>
          <w:rFonts w:eastAsia="DengXian"/>
          <w:sz w:val="22"/>
          <w:szCs w:val="22"/>
          <w:lang w:eastAsia="zh-CN"/>
        </w:rPr>
        <w:t xml:space="preserve"> </w:t>
      </w:r>
    </w:p>
    <w:p w14:paraId="4A5B9BF0" w14:textId="405288C3" w:rsidR="00B03A91" w:rsidRPr="00D363AC" w:rsidRDefault="00B03A91" w:rsidP="00B03A91">
      <w:pPr>
        <w:pStyle w:val="Caption"/>
        <w:rPr>
          <w:sz w:val="22"/>
          <w:szCs w:val="22"/>
        </w:rPr>
      </w:pPr>
      <w:bookmarkStart w:id="25" w:name="_Ref209773618"/>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13</w:t>
      </w:r>
      <w:r w:rsidRPr="00D363AC">
        <w:rPr>
          <w:noProof/>
          <w:sz w:val="22"/>
          <w:szCs w:val="22"/>
        </w:rPr>
        <w:fldChar w:fldCharType="end"/>
      </w:r>
      <w:r w:rsidRPr="00D363AC">
        <w:rPr>
          <w:sz w:val="22"/>
          <w:szCs w:val="22"/>
        </w:rPr>
        <w:t>: The RRM requirements of interruption including the RF retuning time in previous mobile generation has not been optimised since NR Rel-15.</w:t>
      </w:r>
      <w:bookmarkEnd w:id="25"/>
    </w:p>
    <w:p w14:paraId="285F8FCB" w14:textId="18542365" w:rsidR="00CE2BF3" w:rsidRPr="00D363AC" w:rsidRDefault="00B03A91" w:rsidP="00E9103A">
      <w:pPr>
        <w:pStyle w:val="Caption"/>
        <w:rPr>
          <w:sz w:val="22"/>
          <w:szCs w:val="22"/>
        </w:rPr>
      </w:pPr>
      <w:bookmarkStart w:id="26" w:name="_Ref209774261"/>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8</w:t>
      </w:r>
      <w:r w:rsidRPr="00D363AC">
        <w:rPr>
          <w:noProof/>
          <w:sz w:val="22"/>
          <w:szCs w:val="22"/>
        </w:rPr>
        <w:fldChar w:fldCharType="end"/>
      </w:r>
      <w:r w:rsidRPr="00D363AC">
        <w:rPr>
          <w:sz w:val="22"/>
          <w:szCs w:val="22"/>
        </w:rPr>
        <w:t>:</w:t>
      </w:r>
      <w:r w:rsidRPr="00D363AC">
        <w:rPr>
          <w:bCs/>
          <w:sz w:val="22"/>
          <w:szCs w:val="22"/>
        </w:rPr>
        <w:t xml:space="preserve"> RAN4 (RRM/RF) to further study the possibility of reducing the interruption time including the RF retuning time for different UE procedures.</w:t>
      </w:r>
      <w:bookmarkEnd w:id="26"/>
    </w:p>
    <w:p w14:paraId="640ABF78" w14:textId="2A818D20" w:rsidR="009F1BB4" w:rsidRPr="00D363AC" w:rsidRDefault="003C3AFA" w:rsidP="003C3AFA">
      <w:pPr>
        <w:pStyle w:val="Heading1"/>
        <w:numPr>
          <w:ilvl w:val="0"/>
          <w:numId w:val="29"/>
        </w:numPr>
        <w:rPr>
          <w:rFonts w:ascii="Times New Roman" w:hAnsi="Times New Roman"/>
        </w:rPr>
      </w:pPr>
      <w:r w:rsidRPr="00D363AC">
        <w:rPr>
          <w:rFonts w:ascii="Times New Roman" w:hAnsi="Times New Roman"/>
        </w:rPr>
        <w:t xml:space="preserve"> </w:t>
      </w:r>
      <w:r w:rsidR="001E0A84" w:rsidRPr="00D363AC">
        <w:rPr>
          <w:rFonts w:ascii="Times New Roman" w:hAnsi="Times New Roman"/>
        </w:rPr>
        <w:t>Mobility and HO interruption reduction</w:t>
      </w:r>
    </w:p>
    <w:p w14:paraId="3AC42CD7"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Usually, RAN2 leads the discussion on mobility. RAN4 starts the discussion on mobility after RAN1/2 have sufficient progress. It may be not easy to carry out the discussion on enhancements with RAN1/2 dependency. But RAN4 can start from the solutions with less RAN1/2-dependency.</w:t>
      </w:r>
    </w:p>
    <w:p w14:paraId="12F900FC" w14:textId="7B97B176" w:rsidR="000E2527" w:rsidRPr="00D363AC" w:rsidRDefault="00D363AC" w:rsidP="000E2527">
      <w:pPr>
        <w:pStyle w:val="Caption"/>
        <w:rPr>
          <w:sz w:val="22"/>
          <w:szCs w:val="22"/>
          <w:lang w:eastAsia="zh-CN"/>
        </w:rPr>
      </w:pPr>
      <w:bookmarkStart w:id="27" w:name="_Ref20977430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9</w:t>
      </w:r>
      <w:r w:rsidRPr="00D363AC">
        <w:rPr>
          <w:noProof/>
          <w:sz w:val="22"/>
          <w:szCs w:val="22"/>
        </w:rPr>
        <w:fldChar w:fldCharType="end"/>
      </w:r>
      <w:r w:rsidRPr="00D363AC">
        <w:rPr>
          <w:sz w:val="22"/>
          <w:szCs w:val="22"/>
        </w:rPr>
        <w:t>:</w:t>
      </w:r>
      <w:r w:rsidRPr="00D363AC">
        <w:rPr>
          <w:bCs/>
          <w:sz w:val="22"/>
          <w:szCs w:val="22"/>
        </w:rPr>
        <w:t xml:space="preserve"> </w:t>
      </w:r>
      <w:r w:rsidR="000E2527" w:rsidRPr="00D363AC">
        <w:rPr>
          <w:sz w:val="22"/>
          <w:szCs w:val="22"/>
        </w:rPr>
        <w:t xml:space="preserve">In 6G SI, RAN4 to start from </w:t>
      </w:r>
      <w:r w:rsidR="000E2527" w:rsidRPr="00D363AC">
        <w:rPr>
          <w:sz w:val="22"/>
          <w:szCs w:val="22"/>
          <w:lang w:eastAsia="zh-CN"/>
        </w:rPr>
        <w:t>mobility</w:t>
      </w:r>
      <w:r w:rsidR="000E2527" w:rsidRPr="00D363AC">
        <w:rPr>
          <w:sz w:val="22"/>
          <w:szCs w:val="22"/>
        </w:rPr>
        <w:t xml:space="preserve"> solutions with less RAN1/2-dependency</w:t>
      </w:r>
      <w:r w:rsidR="000E2527" w:rsidRPr="00D363AC">
        <w:rPr>
          <w:sz w:val="22"/>
          <w:szCs w:val="22"/>
          <w:lang w:eastAsia="zh-CN"/>
        </w:rPr>
        <w:t>.</w:t>
      </w:r>
      <w:bookmarkEnd w:id="27"/>
    </w:p>
    <w:p w14:paraId="75A784F5" w14:textId="77777777" w:rsidR="000E2527" w:rsidRPr="00D363AC" w:rsidRDefault="000E2527" w:rsidP="000E2527">
      <w:pPr>
        <w:jc w:val="both"/>
        <w:rPr>
          <w:rFonts w:eastAsia="DengXian"/>
          <w:sz w:val="22"/>
          <w:szCs w:val="22"/>
          <w:lang w:eastAsia="zh-CN"/>
        </w:rPr>
      </w:pPr>
      <w:r w:rsidRPr="00D363AC">
        <w:rPr>
          <w:rFonts w:eastAsia="DengXian"/>
          <w:sz w:val="22"/>
          <w:szCs w:val="22"/>
          <w:lang w:val="x-none" w:eastAsia="zh-CN"/>
        </w:rPr>
        <w:t xml:space="preserve">In traditional HO solution, UE needs to do DL synchronization on target cell, which contribute to a large part of HO delay and interruption. </w:t>
      </w:r>
      <w:r w:rsidRPr="00D363AC">
        <w:rPr>
          <w:rFonts w:eastAsia="DengXian"/>
          <w:sz w:val="22"/>
          <w:szCs w:val="22"/>
          <w:lang w:val="en-US" w:eastAsia="zh-CN"/>
        </w:rPr>
        <w:t xml:space="preserve">The longer SSB period is, the longer time it takes for DL synchronization. So do the HO interruption. </w:t>
      </w:r>
      <w:r w:rsidRPr="00D363AC">
        <w:rPr>
          <w:rFonts w:eastAsia="DengXian"/>
          <w:sz w:val="22"/>
          <w:szCs w:val="22"/>
          <w:lang w:eastAsia="zh-CN"/>
        </w:rPr>
        <w:t xml:space="preserve">As far as we know, there are many proposals in RAN1 to extend 6G SSB periodicity, which will potentially lead to longer HO interruption. For LTM, the delay and interruption can be reduced compared to traditional HO through early DL synchronization. But the gain can only be obtained under some conditions, e.g., measurement period is no larger than 160ms or the time gap between TCI state activated and cell switch command is less than 160ms. Further check the conditions, it can be observed that the conditions are even more difficult to meet with longer SSB periodicity. </w:t>
      </w:r>
      <w:proofErr w:type="gramStart"/>
      <w:r w:rsidRPr="00D363AC">
        <w:rPr>
          <w:rFonts w:eastAsia="DengXian"/>
          <w:sz w:val="22"/>
          <w:szCs w:val="22"/>
          <w:lang w:eastAsia="zh-CN"/>
        </w:rPr>
        <w:t>So</w:t>
      </w:r>
      <w:proofErr w:type="gramEnd"/>
      <w:r w:rsidRPr="00D363AC">
        <w:rPr>
          <w:rFonts w:eastAsia="DengXian"/>
          <w:sz w:val="22"/>
          <w:szCs w:val="22"/>
          <w:lang w:eastAsia="zh-CN"/>
        </w:rPr>
        <w:t xml:space="preserve"> in 6G SI, we need to study the solutions that can mitigate the problem of longer SSB periodicity.</w:t>
      </w:r>
    </w:p>
    <w:p w14:paraId="36A49ACC" w14:textId="20F59A36" w:rsidR="000E2527" w:rsidRPr="00D363AC" w:rsidRDefault="00D363AC" w:rsidP="000E2527">
      <w:pPr>
        <w:pStyle w:val="Caption"/>
        <w:rPr>
          <w:sz w:val="22"/>
          <w:szCs w:val="22"/>
        </w:rPr>
      </w:pPr>
      <w:bookmarkStart w:id="28" w:name="_Ref209774307"/>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10</w:t>
      </w:r>
      <w:r w:rsidRPr="00D363AC">
        <w:rPr>
          <w:noProof/>
          <w:sz w:val="22"/>
          <w:szCs w:val="22"/>
        </w:rPr>
        <w:fldChar w:fldCharType="end"/>
      </w:r>
      <w:r w:rsidRPr="00D363AC">
        <w:rPr>
          <w:sz w:val="22"/>
          <w:szCs w:val="22"/>
        </w:rPr>
        <w:t>:</w:t>
      </w:r>
      <w:r w:rsidRPr="00D363AC">
        <w:rPr>
          <w:bCs/>
          <w:sz w:val="22"/>
          <w:szCs w:val="22"/>
        </w:rPr>
        <w:t xml:space="preserve"> </w:t>
      </w:r>
      <w:r w:rsidR="000E2527" w:rsidRPr="00D363AC">
        <w:rPr>
          <w:sz w:val="22"/>
          <w:szCs w:val="22"/>
        </w:rPr>
        <w:t>A solution that can mitigate the problem of longer SSB periodicity needs to be considered in 6G study.</w:t>
      </w:r>
      <w:bookmarkEnd w:id="28"/>
    </w:p>
    <w:p w14:paraId="63D35E3F" w14:textId="4958779C" w:rsidR="000E2527" w:rsidRPr="00D363AC" w:rsidRDefault="000E2527" w:rsidP="000E2527">
      <w:pPr>
        <w:rPr>
          <w:rFonts w:eastAsia="DengXian"/>
          <w:sz w:val="22"/>
          <w:szCs w:val="22"/>
          <w:lang w:val="x-none" w:eastAsia="zh-CN"/>
        </w:rPr>
      </w:pPr>
      <w:r w:rsidRPr="00D363AC">
        <w:rPr>
          <w:rFonts w:eastAsia="DengXian"/>
          <w:sz w:val="22"/>
          <w:szCs w:val="22"/>
          <w:lang w:val="x-none" w:eastAsia="zh-CN"/>
        </w:rPr>
        <w:t xml:space="preserve">Before discussing 6G HO solutions, we would like to recall the enhanced </w:t>
      </w:r>
      <w:r w:rsidRPr="00D363AC">
        <w:rPr>
          <w:rFonts w:eastAsia="DengXian"/>
          <w:sz w:val="22"/>
          <w:szCs w:val="22"/>
          <w:lang w:eastAsia="zh-CN"/>
        </w:rPr>
        <w:t xml:space="preserve">handover features in NR, i.e., CHO, DAPS, LTM and C-LTM. </w:t>
      </w:r>
      <w:r w:rsidRPr="00D363AC">
        <w:rPr>
          <w:rFonts w:eastAsia="DengXian"/>
          <w:sz w:val="22"/>
          <w:szCs w:val="22"/>
          <w:lang w:val="x-none" w:eastAsia="zh-CN"/>
        </w:rPr>
        <w:t xml:space="preserve">We summarized the pros and cons of DAPS, LTM and CHO as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8B7792" w:rsidRPr="008B7792">
        <w:rPr>
          <w:rFonts w:eastAsia="DengXian"/>
          <w:sz w:val="22"/>
          <w:szCs w:val="22"/>
          <w:lang w:val="x-none" w:eastAsia="zh-CN"/>
        </w:rPr>
        <w:t>Table 2</w:t>
      </w:r>
      <w:r w:rsidRPr="00D363AC">
        <w:rPr>
          <w:rFonts w:eastAsia="DengXian"/>
          <w:sz w:val="22"/>
          <w:szCs w:val="22"/>
          <w:lang w:val="x-none" w:eastAsia="zh-CN"/>
        </w:rPr>
        <w:fldChar w:fldCharType="end"/>
      </w:r>
      <w:r w:rsidRPr="00D363AC">
        <w:rPr>
          <w:rFonts w:eastAsia="DengXian"/>
          <w:sz w:val="22"/>
          <w:szCs w:val="22"/>
          <w:lang w:val="x-none" w:eastAsia="zh-CN"/>
        </w:rPr>
        <w:t xml:space="preserve">. </w:t>
      </w:r>
    </w:p>
    <w:p w14:paraId="3ED3846F" w14:textId="62EE874F" w:rsidR="000E2527" w:rsidRPr="00D363AC" w:rsidRDefault="000E2527" w:rsidP="000E2527">
      <w:pPr>
        <w:pStyle w:val="Caption"/>
        <w:jc w:val="center"/>
        <w:rPr>
          <w:rFonts w:eastAsia="DengXian"/>
          <w:bCs/>
          <w:sz w:val="22"/>
          <w:szCs w:val="22"/>
          <w:lang w:val="x-none" w:eastAsia="zh-CN"/>
        </w:rPr>
      </w:pPr>
      <w:bookmarkStart w:id="29" w:name="_Ref208924611"/>
      <w:r w:rsidRPr="00D363AC">
        <w:rPr>
          <w:sz w:val="22"/>
          <w:szCs w:val="22"/>
        </w:rPr>
        <w:t xml:space="preserve">Table </w:t>
      </w:r>
      <w:r w:rsidRPr="00D363AC">
        <w:fldChar w:fldCharType="begin"/>
      </w:r>
      <w:r w:rsidRPr="00D363AC">
        <w:rPr>
          <w:sz w:val="22"/>
          <w:szCs w:val="22"/>
        </w:rPr>
        <w:instrText xml:space="preserve"> SEQ Table \* ARABIC </w:instrText>
      </w:r>
      <w:r w:rsidRPr="00D363AC">
        <w:fldChar w:fldCharType="separate"/>
      </w:r>
      <w:r w:rsidR="008B7792">
        <w:rPr>
          <w:noProof/>
          <w:sz w:val="22"/>
          <w:szCs w:val="22"/>
        </w:rPr>
        <w:t>2</w:t>
      </w:r>
      <w:r w:rsidRPr="00D363AC">
        <w:fldChar w:fldCharType="end"/>
      </w:r>
      <w:bookmarkEnd w:id="29"/>
      <w:r w:rsidRPr="00D363AC">
        <w:rPr>
          <w:rFonts w:eastAsia="新細明體"/>
          <w:sz w:val="22"/>
          <w:szCs w:val="22"/>
          <w:lang w:eastAsia="zh-TW"/>
        </w:rPr>
        <w:t xml:space="preserve"> </w:t>
      </w:r>
      <w:r w:rsidRPr="00D363AC">
        <w:rPr>
          <w:rFonts w:eastAsia="DengXian"/>
          <w:b w:val="0"/>
          <w:sz w:val="22"/>
          <w:szCs w:val="22"/>
          <w:lang w:val="x-none" w:eastAsia="zh-CN"/>
        </w:rPr>
        <w:t xml:space="preserve">Enhanced handover features in </w:t>
      </w:r>
      <w:proofErr w:type="gramStart"/>
      <w:r w:rsidRPr="00D363AC">
        <w:rPr>
          <w:rFonts w:eastAsia="DengXian"/>
          <w:b w:val="0"/>
          <w:sz w:val="22"/>
          <w:szCs w:val="22"/>
          <w:lang w:val="x-none" w:eastAsia="zh-CN"/>
        </w:rPr>
        <w:t>5G</w:t>
      </w:r>
      <w:proofErr w:type="gramEnd"/>
    </w:p>
    <w:tbl>
      <w:tblPr>
        <w:tblStyle w:val="TableGrid"/>
        <w:tblW w:w="0" w:type="auto"/>
        <w:tblLook w:val="04A0" w:firstRow="1" w:lastRow="0" w:firstColumn="1" w:lastColumn="0" w:noHBand="0" w:noVBand="1"/>
      </w:tblPr>
      <w:tblGrid>
        <w:gridCol w:w="728"/>
        <w:gridCol w:w="4448"/>
        <w:gridCol w:w="4453"/>
      </w:tblGrid>
      <w:tr w:rsidR="000E2527" w:rsidRPr="00D363AC" w14:paraId="30CB6E99" w14:textId="77777777" w:rsidTr="000E2527">
        <w:trPr>
          <w:trHeight w:val="257"/>
        </w:trPr>
        <w:tc>
          <w:tcPr>
            <w:tcW w:w="704" w:type="dxa"/>
            <w:tcBorders>
              <w:top w:val="single" w:sz="4" w:space="0" w:color="auto"/>
              <w:left w:val="single" w:sz="4" w:space="0" w:color="auto"/>
              <w:bottom w:val="single" w:sz="4" w:space="0" w:color="auto"/>
              <w:right w:val="single" w:sz="4" w:space="0" w:color="auto"/>
            </w:tcBorders>
          </w:tcPr>
          <w:p w14:paraId="538C5F3B" w14:textId="77777777" w:rsidR="000E2527" w:rsidRPr="00D363AC" w:rsidRDefault="000E2527">
            <w:pPr>
              <w:pStyle w:val="Caption"/>
              <w:rPr>
                <w:rFonts w:eastAsia="DengXian"/>
                <w:b w:val="0"/>
                <w:lang w:val="x-none" w:eastAsia="zh-CN"/>
              </w:rPr>
            </w:pPr>
          </w:p>
        </w:tc>
        <w:tc>
          <w:tcPr>
            <w:tcW w:w="4462" w:type="dxa"/>
            <w:tcBorders>
              <w:top w:val="single" w:sz="4" w:space="0" w:color="auto"/>
              <w:left w:val="single" w:sz="4" w:space="0" w:color="auto"/>
              <w:bottom w:val="single" w:sz="4" w:space="0" w:color="auto"/>
              <w:right w:val="single" w:sz="4" w:space="0" w:color="auto"/>
            </w:tcBorders>
            <w:hideMark/>
          </w:tcPr>
          <w:p w14:paraId="4B2E2A28" w14:textId="77777777" w:rsidR="000E2527" w:rsidRPr="00D363AC" w:rsidRDefault="000E2527">
            <w:pPr>
              <w:pStyle w:val="Caption"/>
              <w:rPr>
                <w:rFonts w:eastAsia="DengXian"/>
                <w:b w:val="0"/>
                <w:lang w:val="x-none" w:eastAsia="zh-CN"/>
              </w:rPr>
            </w:pPr>
            <w:r w:rsidRPr="00D363AC">
              <w:rPr>
                <w:rFonts w:eastAsia="DengXian"/>
                <w:b w:val="0"/>
                <w:lang w:val="x-none" w:eastAsia="zh-CN"/>
              </w:rPr>
              <w:t>Pros</w:t>
            </w:r>
          </w:p>
        </w:tc>
        <w:tc>
          <w:tcPr>
            <w:tcW w:w="4463" w:type="dxa"/>
            <w:tcBorders>
              <w:top w:val="single" w:sz="4" w:space="0" w:color="auto"/>
              <w:left w:val="single" w:sz="4" w:space="0" w:color="auto"/>
              <w:bottom w:val="single" w:sz="4" w:space="0" w:color="auto"/>
              <w:right w:val="single" w:sz="4" w:space="0" w:color="auto"/>
            </w:tcBorders>
            <w:hideMark/>
          </w:tcPr>
          <w:p w14:paraId="4514248F" w14:textId="77777777" w:rsidR="000E2527" w:rsidRPr="00D363AC" w:rsidRDefault="000E2527">
            <w:pPr>
              <w:pStyle w:val="Caption"/>
              <w:rPr>
                <w:rFonts w:eastAsia="DengXian"/>
                <w:b w:val="0"/>
                <w:lang w:val="x-none" w:eastAsia="zh-CN"/>
              </w:rPr>
            </w:pPr>
            <w:r w:rsidRPr="00D363AC">
              <w:rPr>
                <w:rFonts w:eastAsia="DengXian"/>
                <w:b w:val="0"/>
                <w:lang w:val="x-none" w:eastAsia="zh-CN"/>
              </w:rPr>
              <w:t>Cons</w:t>
            </w:r>
          </w:p>
        </w:tc>
      </w:tr>
      <w:tr w:rsidR="000E2527" w:rsidRPr="00D363AC" w14:paraId="0A97E088" w14:textId="77777777" w:rsidTr="000E2527">
        <w:trPr>
          <w:trHeight w:val="391"/>
        </w:trPr>
        <w:tc>
          <w:tcPr>
            <w:tcW w:w="704" w:type="dxa"/>
            <w:tcBorders>
              <w:top w:val="single" w:sz="4" w:space="0" w:color="auto"/>
              <w:left w:val="single" w:sz="4" w:space="0" w:color="auto"/>
              <w:bottom w:val="single" w:sz="4" w:space="0" w:color="auto"/>
              <w:right w:val="single" w:sz="4" w:space="0" w:color="auto"/>
            </w:tcBorders>
            <w:hideMark/>
          </w:tcPr>
          <w:p w14:paraId="075EA599"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DAPS</w:t>
            </w:r>
          </w:p>
        </w:tc>
        <w:tc>
          <w:tcPr>
            <w:tcW w:w="4462" w:type="dxa"/>
            <w:tcBorders>
              <w:top w:val="single" w:sz="4" w:space="0" w:color="auto"/>
              <w:left w:val="single" w:sz="4" w:space="0" w:color="auto"/>
              <w:bottom w:val="single" w:sz="4" w:space="0" w:color="auto"/>
              <w:right w:val="single" w:sz="4" w:space="0" w:color="auto"/>
            </w:tcBorders>
            <w:hideMark/>
          </w:tcPr>
          <w:p w14:paraId="55039308"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Interruption is the shortest.</w:t>
            </w:r>
          </w:p>
          <w:p w14:paraId="052C7972" w14:textId="77777777" w:rsidR="000E2527" w:rsidRPr="00D363AC" w:rsidRDefault="000E2527" w:rsidP="000E2527">
            <w:pPr>
              <w:pStyle w:val="ListParagraph"/>
              <w:numPr>
                <w:ilvl w:val="0"/>
                <w:numId w:val="39"/>
              </w:numPr>
              <w:textAlignment w:val="auto"/>
              <w:rPr>
                <w:rFonts w:ascii="Times New Roman" w:hAnsi="Times New Roman"/>
                <w:sz w:val="20"/>
                <w:szCs w:val="20"/>
                <w:lang w:eastAsia="zh-CN"/>
              </w:rPr>
            </w:pPr>
            <w:r w:rsidRPr="00D363AC">
              <w:rPr>
                <w:rFonts w:ascii="Times New Roman" w:eastAsia="DengXian" w:hAnsi="Times New Roman"/>
                <w:sz w:val="20"/>
                <w:szCs w:val="20"/>
                <w:lang w:eastAsia="zh-CN"/>
              </w:rPr>
              <w:t>Source cell will keep the link until UE sets up the connection with target cell</w:t>
            </w:r>
          </w:p>
        </w:tc>
        <w:tc>
          <w:tcPr>
            <w:tcW w:w="4463" w:type="dxa"/>
            <w:tcBorders>
              <w:top w:val="single" w:sz="4" w:space="0" w:color="auto"/>
              <w:left w:val="single" w:sz="4" w:space="0" w:color="auto"/>
              <w:bottom w:val="single" w:sz="4" w:space="0" w:color="auto"/>
              <w:right w:val="single" w:sz="4" w:space="0" w:color="auto"/>
            </w:tcBorders>
            <w:hideMark/>
          </w:tcPr>
          <w:p w14:paraId="163BAE3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limited applicable scenarios or high UE complexity</w:t>
            </w:r>
          </w:p>
        </w:tc>
      </w:tr>
      <w:tr w:rsidR="000E2527" w:rsidRPr="00D363AC" w14:paraId="34F3C980" w14:textId="77777777" w:rsidTr="000E2527">
        <w:trPr>
          <w:trHeight w:val="1196"/>
        </w:trPr>
        <w:tc>
          <w:tcPr>
            <w:tcW w:w="704" w:type="dxa"/>
            <w:tcBorders>
              <w:top w:val="single" w:sz="4" w:space="0" w:color="auto"/>
              <w:left w:val="single" w:sz="4" w:space="0" w:color="auto"/>
              <w:bottom w:val="single" w:sz="4" w:space="0" w:color="auto"/>
              <w:right w:val="single" w:sz="4" w:space="0" w:color="auto"/>
            </w:tcBorders>
            <w:hideMark/>
          </w:tcPr>
          <w:p w14:paraId="7F8D85BD"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LTM</w:t>
            </w:r>
          </w:p>
        </w:tc>
        <w:tc>
          <w:tcPr>
            <w:tcW w:w="4462" w:type="dxa"/>
            <w:tcBorders>
              <w:top w:val="single" w:sz="4" w:space="0" w:color="auto"/>
              <w:left w:val="single" w:sz="4" w:space="0" w:color="auto"/>
              <w:bottom w:val="single" w:sz="4" w:space="0" w:color="auto"/>
              <w:right w:val="single" w:sz="4" w:space="0" w:color="auto"/>
            </w:tcBorders>
            <w:hideMark/>
          </w:tcPr>
          <w:p w14:paraId="735096A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Delay and interruption can be reduced through early RRC decoding, early DL/UL synchronization.</w:t>
            </w:r>
          </w:p>
        </w:tc>
        <w:tc>
          <w:tcPr>
            <w:tcW w:w="4463" w:type="dxa"/>
            <w:tcBorders>
              <w:top w:val="single" w:sz="4" w:space="0" w:color="auto"/>
              <w:left w:val="single" w:sz="4" w:space="0" w:color="auto"/>
              <w:bottom w:val="single" w:sz="4" w:space="0" w:color="auto"/>
              <w:right w:val="single" w:sz="4" w:space="0" w:color="auto"/>
            </w:tcBorders>
            <w:hideMark/>
          </w:tcPr>
          <w:p w14:paraId="75B13DCA"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t xml:space="preserve">Complex conditions to get the gain of early DL </w:t>
            </w:r>
            <w:proofErr w:type="gramStart"/>
            <w:r w:rsidRPr="00D363AC">
              <w:rPr>
                <w:rFonts w:eastAsia="DengXian"/>
                <w:b w:val="0"/>
                <w:sz w:val="20"/>
                <w:szCs w:val="20"/>
                <w:lang w:val="en-US" w:eastAsia="zh-CN"/>
              </w:rPr>
              <w:t>synchronization</w:t>
            </w:r>
            <w:proofErr w:type="gramEnd"/>
          </w:p>
          <w:p w14:paraId="2B9C7195" w14:textId="77777777" w:rsidR="000E2527" w:rsidRPr="00D363AC" w:rsidRDefault="000E2527" w:rsidP="000E2527">
            <w:pPr>
              <w:pStyle w:val="ListParagraph"/>
              <w:numPr>
                <w:ilvl w:val="0"/>
                <w:numId w:val="40"/>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measurement period is no larger than 160ms or the time gap between TCI state activated and cell switch command is less than 160ms</w:t>
            </w:r>
          </w:p>
          <w:p w14:paraId="2BBE3D11" w14:textId="77777777" w:rsidR="000E2527" w:rsidRPr="00D363AC" w:rsidRDefault="000E2527" w:rsidP="000E2527">
            <w:pPr>
              <w:pStyle w:val="ListParagraph"/>
              <w:numPr>
                <w:ilvl w:val="1"/>
                <w:numId w:val="40"/>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May be difficult to ensure measurement period within 160ms with even longer SSB periodicity in 6G.</w:t>
            </w:r>
          </w:p>
          <w:p w14:paraId="3C398A25"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lastRenderedPageBreak/>
              <w:t xml:space="preserve">Extra complexity to support early T/F </w:t>
            </w:r>
            <w:proofErr w:type="gramStart"/>
            <w:r w:rsidRPr="00D363AC">
              <w:rPr>
                <w:rFonts w:eastAsia="DengXian"/>
                <w:b w:val="0"/>
                <w:sz w:val="20"/>
                <w:szCs w:val="20"/>
                <w:lang w:val="en-US" w:eastAsia="zh-CN"/>
              </w:rPr>
              <w:t>tracking</w:t>
            </w:r>
            <w:proofErr w:type="gramEnd"/>
          </w:p>
          <w:p w14:paraId="06758689"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t>Extra memory and conditions for early ASN.1 decoding</w:t>
            </w:r>
          </w:p>
          <w:p w14:paraId="65B6E81F"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t>Additional interruption due to early RACH</w:t>
            </w:r>
          </w:p>
        </w:tc>
      </w:tr>
      <w:tr w:rsidR="000E2527" w:rsidRPr="00D363AC" w14:paraId="74809EB9" w14:textId="77777777" w:rsidTr="000E2527">
        <w:trPr>
          <w:trHeight w:val="1059"/>
        </w:trPr>
        <w:tc>
          <w:tcPr>
            <w:tcW w:w="704" w:type="dxa"/>
            <w:tcBorders>
              <w:top w:val="single" w:sz="4" w:space="0" w:color="auto"/>
              <w:left w:val="single" w:sz="4" w:space="0" w:color="auto"/>
              <w:bottom w:val="single" w:sz="4" w:space="0" w:color="auto"/>
              <w:right w:val="single" w:sz="4" w:space="0" w:color="auto"/>
            </w:tcBorders>
            <w:hideMark/>
          </w:tcPr>
          <w:p w14:paraId="0785FDF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lastRenderedPageBreak/>
              <w:t xml:space="preserve">CHO </w:t>
            </w:r>
          </w:p>
        </w:tc>
        <w:tc>
          <w:tcPr>
            <w:tcW w:w="4462" w:type="dxa"/>
            <w:tcBorders>
              <w:top w:val="single" w:sz="4" w:space="0" w:color="auto"/>
              <w:left w:val="single" w:sz="4" w:space="0" w:color="auto"/>
              <w:bottom w:val="single" w:sz="4" w:space="0" w:color="auto"/>
              <w:right w:val="single" w:sz="4" w:space="0" w:color="auto"/>
            </w:tcBorders>
            <w:hideMark/>
          </w:tcPr>
          <w:p w14:paraId="3A6D4ECA"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Avoid the latency introduced by interaction between UE and NW (UE reports measurement results and then NW sends HO command)</w:t>
            </w:r>
          </w:p>
          <w:p w14:paraId="0E74759A" w14:textId="77777777" w:rsidR="000E2527" w:rsidRPr="00D363AC" w:rsidRDefault="000E2527" w:rsidP="000E2527">
            <w:pPr>
              <w:pStyle w:val="Caption"/>
              <w:numPr>
                <w:ilvl w:val="0"/>
                <w:numId w:val="40"/>
              </w:numPr>
              <w:textAlignment w:val="auto"/>
              <w:rPr>
                <w:rFonts w:eastAsia="DengXian"/>
                <w:b w:val="0"/>
                <w:sz w:val="20"/>
                <w:szCs w:val="20"/>
                <w:lang w:val="x-none" w:eastAsia="zh-CN"/>
              </w:rPr>
            </w:pPr>
            <w:r w:rsidRPr="00D363AC">
              <w:rPr>
                <w:rFonts w:eastAsia="DengXian"/>
                <w:b w:val="0"/>
                <w:sz w:val="20"/>
                <w:szCs w:val="20"/>
                <w:lang w:val="x-none" w:eastAsia="zh-CN"/>
              </w:rPr>
              <w:t>HO initiated by UE under the guidance of NW</w:t>
            </w:r>
          </w:p>
        </w:tc>
        <w:tc>
          <w:tcPr>
            <w:tcW w:w="4463" w:type="dxa"/>
            <w:tcBorders>
              <w:top w:val="single" w:sz="4" w:space="0" w:color="auto"/>
              <w:left w:val="single" w:sz="4" w:space="0" w:color="auto"/>
              <w:bottom w:val="single" w:sz="4" w:space="0" w:color="auto"/>
              <w:right w:val="single" w:sz="4" w:space="0" w:color="auto"/>
            </w:tcBorders>
            <w:hideMark/>
          </w:tcPr>
          <w:p w14:paraId="24D03CBC"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t xml:space="preserve">Early preparation needed at </w:t>
            </w:r>
            <w:proofErr w:type="gramStart"/>
            <w:r w:rsidRPr="00D363AC">
              <w:rPr>
                <w:rFonts w:eastAsia="DengXian"/>
                <w:b w:val="0"/>
                <w:sz w:val="20"/>
                <w:szCs w:val="20"/>
                <w:lang w:val="en-US" w:eastAsia="zh-CN"/>
              </w:rPr>
              <w:t>Network</w:t>
            </w:r>
            <w:proofErr w:type="gramEnd"/>
          </w:p>
          <w:p w14:paraId="63B6BD14" w14:textId="77777777" w:rsidR="000E2527" w:rsidRPr="00D363AC" w:rsidRDefault="000E2527" w:rsidP="000E2527">
            <w:pPr>
              <w:pStyle w:val="Caption"/>
              <w:numPr>
                <w:ilvl w:val="0"/>
                <w:numId w:val="40"/>
              </w:numPr>
              <w:ind w:left="417"/>
              <w:textAlignment w:val="auto"/>
              <w:rPr>
                <w:rFonts w:eastAsia="DengXian"/>
                <w:b w:val="0"/>
                <w:sz w:val="20"/>
                <w:szCs w:val="20"/>
                <w:lang w:val="en-US" w:eastAsia="zh-CN"/>
              </w:rPr>
            </w:pPr>
            <w:r w:rsidRPr="00D363AC">
              <w:rPr>
                <w:rFonts w:eastAsia="DengXian"/>
                <w:b w:val="0"/>
                <w:sz w:val="20"/>
                <w:szCs w:val="20"/>
                <w:lang w:val="en-US" w:eastAsia="zh-CN"/>
              </w:rPr>
              <w:t>Potential resource waste due to network is not aware of when interruption starts.</w:t>
            </w:r>
          </w:p>
        </w:tc>
      </w:tr>
    </w:tbl>
    <w:p w14:paraId="05562615" w14:textId="77777777" w:rsidR="000E2527" w:rsidRPr="00D363AC" w:rsidRDefault="000E2527" w:rsidP="000E2527">
      <w:pPr>
        <w:jc w:val="both"/>
        <w:rPr>
          <w:rFonts w:eastAsia="DengXian"/>
          <w:sz w:val="22"/>
          <w:szCs w:val="22"/>
          <w:lang w:val="en-US" w:eastAsia="zh-CN"/>
        </w:rPr>
      </w:pPr>
    </w:p>
    <w:p w14:paraId="54FFA54E"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It can be observed that the interruption length of DAPS is the shortest at the cost of higher UE complexity, i.e., extra hardware or spare CA resource. Due to this, DAPS is applicable for limited scenarios. As mentioned above, the gain of early DL synchronization can only be obtained with some conditions in LTM. In 6G Day-1, the designed HO solution should be applicable to all the scenarios and work well without conditions. Therefore, we don’t think it is enough to reuse one of the enhanced HO features in 6G. </w:t>
      </w:r>
    </w:p>
    <w:p w14:paraId="6E758B95" w14:textId="4534293C" w:rsidR="000E2527" w:rsidRPr="00D363AC" w:rsidRDefault="00357036" w:rsidP="000E2527">
      <w:pPr>
        <w:pStyle w:val="Caption"/>
        <w:rPr>
          <w:sz w:val="22"/>
          <w:szCs w:val="22"/>
          <w:lang w:eastAsia="zh-CN"/>
        </w:rPr>
      </w:pPr>
      <w:bookmarkStart w:id="30" w:name="_Ref209774313"/>
      <w:bookmarkStart w:id="31" w:name="_Ref210074305"/>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11</w:t>
      </w:r>
      <w:r w:rsidRPr="00D363AC">
        <w:rPr>
          <w:noProof/>
          <w:sz w:val="22"/>
          <w:szCs w:val="22"/>
        </w:rPr>
        <w:fldChar w:fldCharType="end"/>
      </w:r>
      <w:bookmarkEnd w:id="31"/>
      <w:r w:rsidR="000E2527" w:rsidRPr="00D363AC">
        <w:rPr>
          <w:sz w:val="22"/>
          <w:szCs w:val="22"/>
        </w:rPr>
        <w:t>: 6G Day-1 HO solution should be applicable to all the scenarios and work well without conditions</w:t>
      </w:r>
      <w:r w:rsidR="000E2527" w:rsidRPr="00D363AC">
        <w:rPr>
          <w:sz w:val="22"/>
          <w:szCs w:val="22"/>
          <w:lang w:eastAsia="zh-CN"/>
        </w:rPr>
        <w:t>.</w:t>
      </w:r>
      <w:bookmarkEnd w:id="30"/>
    </w:p>
    <w:p w14:paraId="2E78C2B3" w14:textId="3B1A5122"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achieve the above goal </w:t>
      </w:r>
      <w:r w:rsidR="00F44AD0">
        <w:rPr>
          <w:rFonts w:eastAsia="DengXian"/>
          <w:sz w:val="22"/>
          <w:szCs w:val="22"/>
          <w:lang w:val="en-US" w:eastAsia="zh-CN"/>
        </w:rPr>
        <w:t xml:space="preserve">as </w:t>
      </w:r>
      <w:r w:rsidRPr="00D363AC">
        <w:rPr>
          <w:rFonts w:eastAsia="DengXian"/>
          <w:sz w:val="22"/>
          <w:szCs w:val="22"/>
          <w:lang w:val="x-none" w:eastAsia="zh-CN"/>
        </w:rPr>
        <w:t>in</w:t>
      </w:r>
      <w:r w:rsidR="00F44AD0">
        <w:rPr>
          <w:sz w:val="22"/>
          <w:szCs w:val="22"/>
        </w:rPr>
        <w:t xml:space="preserve"> </w:t>
      </w:r>
      <w:r w:rsidR="00F44AD0">
        <w:rPr>
          <w:sz w:val="22"/>
          <w:szCs w:val="22"/>
        </w:rPr>
        <w:fldChar w:fldCharType="begin"/>
      </w:r>
      <w:r w:rsidR="00F44AD0">
        <w:rPr>
          <w:sz w:val="22"/>
          <w:szCs w:val="22"/>
        </w:rPr>
        <w:instrText xml:space="preserve"> REF _Ref210074305 \h </w:instrText>
      </w:r>
      <w:r w:rsidR="00F44AD0">
        <w:rPr>
          <w:sz w:val="22"/>
          <w:szCs w:val="22"/>
        </w:rPr>
      </w:r>
      <w:r w:rsidR="00F44AD0">
        <w:rPr>
          <w:sz w:val="22"/>
          <w:szCs w:val="22"/>
        </w:rPr>
        <w:fldChar w:fldCharType="separate"/>
      </w:r>
      <w:r w:rsidR="00F44AD0" w:rsidRPr="00D363AC">
        <w:rPr>
          <w:sz w:val="22"/>
          <w:szCs w:val="22"/>
        </w:rPr>
        <w:t xml:space="preserve">Proposal </w:t>
      </w:r>
      <w:r w:rsidR="00F44AD0">
        <w:rPr>
          <w:noProof/>
          <w:sz w:val="22"/>
          <w:szCs w:val="22"/>
        </w:rPr>
        <w:t>11</w:t>
      </w:r>
      <w:r w:rsidR="00F44AD0">
        <w:rPr>
          <w:sz w:val="22"/>
          <w:szCs w:val="22"/>
        </w:rPr>
        <w:fldChar w:fldCharType="end"/>
      </w:r>
      <w:r w:rsidRPr="00D363AC">
        <w:rPr>
          <w:rFonts w:eastAsia="DengXian"/>
          <w:sz w:val="22"/>
          <w:szCs w:val="22"/>
          <w:lang w:val="x-none" w:eastAsia="zh-CN"/>
        </w:rPr>
        <w:t xml:space="preserve">, the 6G HO solution should get the advantages of individual enhanced HO features while resolving their problem as much as possible. Usually, NW stops the link “source cell ↔ UE” after sending HO/cell switch command, e.g., in legacy L3 HO and LTM. So HO interruption is almost the same as HO delay. And most of the time, reducing HO delay is similar as reducing HO interruption. There may be some other ways to counteract the impact of long delay, e.g., trigger HO earlier. But there is no way to counteract the impact of long interruption. So it is more important to reduce HO interruption. </w:t>
      </w:r>
    </w:p>
    <w:p w14:paraId="69D21255" w14:textId="40CF4005" w:rsidR="000E2527" w:rsidRPr="00D363AC" w:rsidRDefault="00357036" w:rsidP="000E2527">
      <w:pPr>
        <w:pStyle w:val="Caption"/>
        <w:rPr>
          <w:sz w:val="22"/>
          <w:szCs w:val="22"/>
        </w:rPr>
      </w:pPr>
      <w:bookmarkStart w:id="32" w:name="_Ref209774318"/>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12</w:t>
      </w:r>
      <w:r w:rsidRPr="00D363AC">
        <w:rPr>
          <w:noProof/>
          <w:sz w:val="22"/>
          <w:szCs w:val="22"/>
        </w:rPr>
        <w:fldChar w:fldCharType="end"/>
      </w:r>
      <w:r w:rsidR="000E2527" w:rsidRPr="00D363AC">
        <w:rPr>
          <w:sz w:val="22"/>
          <w:szCs w:val="22"/>
        </w:rPr>
        <w:t>: For 6G mobility, decouple the KPIs of HO delay and HO interruption with the priority on reducing interruption.</w:t>
      </w:r>
      <w:bookmarkEnd w:id="32"/>
    </w:p>
    <w:p w14:paraId="3B1647C2"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Even in NR DAPS, the KPIs of </w:t>
      </w:r>
      <w:r w:rsidRPr="00D363AC">
        <w:rPr>
          <w:sz w:val="22"/>
          <w:szCs w:val="22"/>
        </w:rPr>
        <w:t>HO delay and HO interruption</w:t>
      </w:r>
      <w:r w:rsidRPr="00D363AC">
        <w:rPr>
          <w:sz w:val="22"/>
          <w:szCs w:val="22"/>
          <w:lang w:eastAsia="zh-CN"/>
        </w:rPr>
        <w:t xml:space="preserve"> have been decoupled</w:t>
      </w:r>
      <w:r w:rsidRPr="00D363AC">
        <w:rPr>
          <w:rFonts w:eastAsia="DengXian"/>
          <w:sz w:val="22"/>
          <w:szCs w:val="22"/>
          <w:lang w:eastAsia="zh-CN"/>
        </w:rPr>
        <w:t>.</w:t>
      </w:r>
      <w:r w:rsidRPr="00D363AC">
        <w:rPr>
          <w:rFonts w:eastAsia="DengXian"/>
          <w:sz w:val="22"/>
          <w:szCs w:val="22"/>
          <w:lang w:val="x-none" w:eastAsia="zh-CN"/>
        </w:rPr>
        <w:t xml:space="preserve"> The main concept of DAPS is that source cell will keep the link until UE sets up the connection with target cell. In this way, the interruption length can be much less than the delay to achieve nearly “0” interruption. But to keep dual active links, i.e., source cell ↔ UE and target cell ↔ UE, it requires UE to be able to receive/transmit with both source and target cell simultaneously, and leads to high UE complexity. </w:t>
      </w:r>
    </w:p>
    <w:p w14:paraId="60CBA123" w14:textId="3EF91E81" w:rsidR="000E2527" w:rsidRPr="00D363AC" w:rsidRDefault="000E2527" w:rsidP="000E2527">
      <w:pPr>
        <w:pStyle w:val="Caption"/>
        <w:rPr>
          <w:sz w:val="22"/>
          <w:szCs w:val="22"/>
        </w:rPr>
      </w:pPr>
      <w:bookmarkStart w:id="33" w:name="_Ref209773619"/>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14</w:t>
      </w:r>
      <w:r w:rsidRPr="00D363AC">
        <w:rPr>
          <w:sz w:val="22"/>
          <w:szCs w:val="22"/>
        </w:rPr>
        <w:fldChar w:fldCharType="end"/>
      </w:r>
      <w:r w:rsidRPr="00D363AC">
        <w:rPr>
          <w:sz w:val="22"/>
          <w:szCs w:val="22"/>
        </w:rPr>
        <w:t>: Based on the experience of DAPS, HO interruption can be much shorter than HO delay.</w:t>
      </w:r>
      <w:bookmarkEnd w:id="33"/>
    </w:p>
    <w:p w14:paraId="7EF19660" w14:textId="34BCAEC6" w:rsidR="000E2527" w:rsidRPr="00D363AC" w:rsidRDefault="000E2527" w:rsidP="000E2527">
      <w:pPr>
        <w:pStyle w:val="Caption"/>
        <w:rPr>
          <w:sz w:val="22"/>
          <w:szCs w:val="22"/>
        </w:rPr>
      </w:pPr>
      <w:bookmarkStart w:id="34" w:name="_Ref20977362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15</w:t>
      </w:r>
      <w:r w:rsidRPr="00D363AC">
        <w:rPr>
          <w:sz w:val="22"/>
          <w:szCs w:val="22"/>
        </w:rPr>
        <w:fldChar w:fldCharType="end"/>
      </w:r>
      <w:r w:rsidRPr="00D363AC">
        <w:rPr>
          <w:sz w:val="22"/>
          <w:szCs w:val="22"/>
        </w:rPr>
        <w:t>: Based on the experience of DAPS, one method to reduce HO delay is to keep the link between source cell and UE when UE gets to set up the connection with target cell.</w:t>
      </w:r>
      <w:bookmarkEnd w:id="34"/>
    </w:p>
    <w:p w14:paraId="1522D8D7" w14:textId="2181D2EA" w:rsidR="000E2527" w:rsidRPr="00D363AC" w:rsidRDefault="000E2527" w:rsidP="000E2527">
      <w:pPr>
        <w:jc w:val="both"/>
        <w:rPr>
          <w:rFonts w:eastAsia="DengXian"/>
          <w:sz w:val="22"/>
          <w:szCs w:val="22"/>
          <w:lang w:eastAsia="zh-CN"/>
        </w:rPr>
      </w:pPr>
      <w:r w:rsidRPr="00D363AC">
        <w:rPr>
          <w:rFonts w:eastAsia="DengXian"/>
          <w:sz w:val="22"/>
          <w:szCs w:val="22"/>
          <w:lang w:eastAsia="zh-CN"/>
        </w:rPr>
        <w:t>Checking the current HO procedure, upon receiving the HO command, UE will right away decode the RRC (T</w:t>
      </w:r>
      <w:r w:rsidRPr="00D363AC">
        <w:rPr>
          <w:rFonts w:eastAsia="DengXian"/>
          <w:sz w:val="22"/>
          <w:szCs w:val="22"/>
          <w:vertAlign w:val="subscript"/>
          <w:lang w:eastAsia="zh-CN"/>
        </w:rPr>
        <w:t>RRC</w:t>
      </w:r>
      <w:r w:rsidRPr="00D363AC">
        <w:rPr>
          <w:rFonts w:eastAsia="DengXian"/>
          <w:sz w:val="22"/>
          <w:szCs w:val="22"/>
          <w:lang w:eastAsia="zh-CN"/>
        </w:rPr>
        <w:t>) and apply all the new configurations of the target cell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eastAsia="zh-CN"/>
        </w:rPr>
        <w:t xml:space="preserve">). After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eastAsia="zh-CN"/>
        </w:rPr>
        <w:t xml:space="preserve">, UE cannot be scheduled by the source cell. As a result, the interruption starts, </w:t>
      </w:r>
      <w:r w:rsidRPr="00D363AC">
        <w:rPr>
          <w:rFonts w:eastAsia="DengXian"/>
          <w:sz w:val="22"/>
          <w:szCs w:val="22"/>
          <w:lang w:val="x-none" w:eastAsia="zh-CN"/>
        </w:rPr>
        <w:t xml:space="preserve">as shown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_Ref208925239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8B7792" w:rsidRPr="008B7792">
        <w:rPr>
          <w:rFonts w:eastAsia="DengXian"/>
          <w:sz w:val="22"/>
          <w:szCs w:val="22"/>
          <w:lang w:val="x-none" w:eastAsia="zh-CN"/>
        </w:rPr>
        <w:t>Figure 2</w:t>
      </w:r>
      <w:r w:rsidRPr="00D363AC">
        <w:rPr>
          <w:rFonts w:eastAsia="DengXian"/>
          <w:sz w:val="22"/>
          <w:szCs w:val="22"/>
          <w:lang w:val="x-none" w:eastAsia="zh-CN"/>
        </w:rPr>
        <w:fldChar w:fldCharType="end"/>
      </w:r>
      <w:r w:rsidRPr="00D363AC">
        <w:rPr>
          <w:rFonts w:eastAsia="DengXian"/>
          <w:sz w:val="22"/>
          <w:szCs w:val="22"/>
          <w:lang w:val="x-none" w:eastAsia="zh-CN"/>
        </w:rPr>
        <w:t xml:space="preserve">. </w:t>
      </w:r>
    </w:p>
    <w:p w14:paraId="74E55C3C" w14:textId="7854E656" w:rsidR="000E2527" w:rsidRPr="00D363AC" w:rsidRDefault="000E2527" w:rsidP="000E2527">
      <w:pPr>
        <w:jc w:val="both"/>
        <w:rPr>
          <w:rFonts w:eastAsia="DengXian"/>
          <w:sz w:val="22"/>
          <w:szCs w:val="22"/>
          <w:lang w:eastAsia="zh-CN"/>
        </w:rPr>
      </w:pPr>
      <w:r w:rsidRPr="00D363AC">
        <w:rPr>
          <w:rFonts w:eastAsia="DengXian"/>
          <w:sz w:val="22"/>
          <w:szCs w:val="22"/>
          <w:lang w:eastAsia="zh-CN"/>
        </w:rPr>
        <w:t xml:space="preserve">However, in our view, UE can choose when to apply the new configurations. The later UE applies the new configurations, the longer UE can maintain the link with the source cell. For example, UE can perform RRC decoding, DL synchronization as </w:t>
      </w:r>
      <w:r w:rsidRPr="00D363AC">
        <w:rPr>
          <w:rFonts w:eastAsia="DengXian"/>
          <w:sz w:val="22"/>
          <w:szCs w:val="22"/>
          <w:lang w:val="x-none" w:eastAsia="zh-CN"/>
        </w:rPr>
        <w:t xml:space="preserve">well as the time waiting for the RACH occasion, without interruption on serving cell(s) as shown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_Ref208925239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8B7792" w:rsidRPr="008B7792">
        <w:rPr>
          <w:rFonts w:eastAsia="DengXian"/>
          <w:sz w:val="22"/>
          <w:szCs w:val="22"/>
          <w:lang w:val="x-none" w:eastAsia="zh-CN"/>
        </w:rPr>
        <w:t>Figure 2</w:t>
      </w:r>
      <w:r w:rsidRPr="00D363AC">
        <w:rPr>
          <w:rFonts w:eastAsia="DengXian"/>
          <w:sz w:val="22"/>
          <w:szCs w:val="22"/>
          <w:lang w:val="x-none" w:eastAsia="zh-CN"/>
        </w:rPr>
        <w:fldChar w:fldCharType="end"/>
      </w:r>
      <w:r w:rsidRPr="00D363AC">
        <w:rPr>
          <w:rFonts w:eastAsia="DengXian"/>
          <w:sz w:val="22"/>
          <w:szCs w:val="22"/>
          <w:lang w:val="x-none" w:eastAsia="zh-CN"/>
        </w:rPr>
        <w:t xml:space="preserve">. But after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val="x-none" w:eastAsia="zh-CN"/>
        </w:rPr>
        <w:t xml:space="preserve">, UE usually breaks the link with serving cell except in DAPS. Inspired by DAPS and LTM, we propose a HO procedure as shown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_Ref208925787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8B7792" w:rsidRPr="008B7792">
        <w:rPr>
          <w:rFonts w:eastAsia="DengXian"/>
          <w:sz w:val="22"/>
          <w:szCs w:val="22"/>
          <w:lang w:val="x-none" w:eastAsia="zh-CN"/>
        </w:rPr>
        <w:t>Figure 3</w:t>
      </w:r>
      <w:r w:rsidRPr="00D363AC">
        <w:rPr>
          <w:rFonts w:eastAsia="DengXian"/>
          <w:sz w:val="22"/>
          <w:szCs w:val="22"/>
          <w:lang w:val="x-none" w:eastAsia="zh-CN"/>
        </w:rPr>
        <w:fldChar w:fldCharType="end"/>
      </w:r>
      <w:r w:rsidRPr="00D363AC">
        <w:rPr>
          <w:rFonts w:eastAsia="DengXian"/>
          <w:sz w:val="22"/>
          <w:szCs w:val="22"/>
          <w:lang w:val="x-none" w:eastAsia="zh-CN"/>
        </w:rPr>
        <w:t xml:space="preserve">. In the new HO procedure,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val="x-none" w:eastAsia="zh-CN"/>
        </w:rPr>
        <w:t xml:space="preserve"> is performed just before RACH occasion. In this way, even for blind HO, HO interruption can be reduced to as short as “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val="x-none" w:eastAsia="zh-CN"/>
        </w:rPr>
        <w:t xml:space="preserve">”. To get the gain, it requires source cell keeps the link until UE starts to break the link with source cell, i.e., before </w:t>
      </w:r>
      <w:proofErr w:type="spellStart"/>
      <w:r w:rsidRPr="00D363AC">
        <w:rPr>
          <w:rFonts w:eastAsia="DengXian"/>
          <w:sz w:val="22"/>
          <w:szCs w:val="22"/>
          <w:lang w:val="x-none" w:eastAsia="zh-CN"/>
        </w:rPr>
        <w:t>T</w:t>
      </w:r>
      <w:r w:rsidRPr="00D363AC">
        <w:rPr>
          <w:rFonts w:eastAsia="DengXian"/>
          <w:sz w:val="22"/>
          <w:szCs w:val="22"/>
          <w:vertAlign w:val="subscript"/>
          <w:lang w:val="x-none" w:eastAsia="zh-CN"/>
        </w:rPr>
        <w:t>processing</w:t>
      </w:r>
      <w:proofErr w:type="spellEnd"/>
      <w:r w:rsidRPr="00D363AC">
        <w:rPr>
          <w:rFonts w:eastAsia="DengXian"/>
          <w:sz w:val="22"/>
          <w:szCs w:val="22"/>
          <w:lang w:val="x-none" w:eastAsia="zh-CN"/>
        </w:rPr>
        <w:t>.</w:t>
      </w:r>
    </w:p>
    <w:p w14:paraId="1E10697A" w14:textId="2A9BD243" w:rsidR="000E2527" w:rsidRPr="00D363AC" w:rsidRDefault="000E2527" w:rsidP="000E2527">
      <w:pPr>
        <w:jc w:val="center"/>
        <w:rPr>
          <w:rFonts w:eastAsia="DengXian"/>
          <w:sz w:val="22"/>
          <w:szCs w:val="22"/>
          <w:lang w:val="x-none" w:eastAsia="zh-CN"/>
        </w:rPr>
      </w:pPr>
      <w:r w:rsidRPr="00D363AC">
        <w:rPr>
          <w:rFonts w:eastAsia="DengXian"/>
          <w:noProof/>
          <w:sz w:val="22"/>
          <w:szCs w:val="22"/>
          <w:lang w:eastAsia="zh-CN"/>
        </w:rPr>
        <w:lastRenderedPageBreak/>
        <w:drawing>
          <wp:inline distT="0" distB="0" distL="0" distR="0" wp14:anchorId="25D05D6F" wp14:editId="54570D08">
            <wp:extent cx="6120765" cy="2461260"/>
            <wp:effectExtent l="0" t="0" r="0" b="0"/>
            <wp:docPr id="4518546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61260"/>
                    </a:xfrm>
                    <a:prstGeom prst="rect">
                      <a:avLst/>
                    </a:prstGeom>
                    <a:noFill/>
                    <a:ln>
                      <a:noFill/>
                    </a:ln>
                  </pic:spPr>
                </pic:pic>
              </a:graphicData>
            </a:graphic>
          </wp:inline>
        </w:drawing>
      </w:r>
    </w:p>
    <w:p w14:paraId="76AB3493" w14:textId="0597698C" w:rsidR="000E2527" w:rsidRPr="00D363AC" w:rsidRDefault="000E2527" w:rsidP="000E2527">
      <w:pPr>
        <w:jc w:val="center"/>
        <w:rPr>
          <w:rFonts w:eastAsia="新細明體"/>
          <w:sz w:val="22"/>
          <w:szCs w:val="22"/>
          <w:lang w:val="x-none" w:eastAsia="zh-TW"/>
        </w:rPr>
      </w:pPr>
      <w:bookmarkStart w:id="35" w:name="_Ref208925239"/>
      <w:r w:rsidRPr="00D363AC">
        <w:rPr>
          <w:b/>
          <w:bCs/>
        </w:rPr>
        <w:t xml:space="preserve">Figure </w:t>
      </w:r>
      <w:r w:rsidRPr="00D363AC">
        <w:fldChar w:fldCharType="begin"/>
      </w:r>
      <w:r w:rsidRPr="00D363AC">
        <w:rPr>
          <w:b/>
          <w:bCs/>
        </w:rPr>
        <w:instrText xml:space="preserve"> SEQ Figure \* ARABIC </w:instrText>
      </w:r>
      <w:r w:rsidRPr="00D363AC">
        <w:fldChar w:fldCharType="separate"/>
      </w:r>
      <w:r w:rsidR="008B7792">
        <w:rPr>
          <w:b/>
          <w:bCs/>
          <w:noProof/>
        </w:rPr>
        <w:t>2</w:t>
      </w:r>
      <w:r w:rsidRPr="00D363AC">
        <w:fldChar w:fldCharType="end"/>
      </w:r>
      <w:bookmarkEnd w:id="35"/>
      <w:r w:rsidRPr="00D363AC">
        <w:rPr>
          <w:rFonts w:eastAsia="新細明體"/>
          <w:noProof/>
          <w:lang w:eastAsia="zh-TW"/>
        </w:rPr>
        <w:t xml:space="preserve"> </w:t>
      </w:r>
      <w:r w:rsidRPr="00D363AC">
        <w:t>Timeline of legacy handover procedure</w:t>
      </w:r>
    </w:p>
    <w:p w14:paraId="210CE1A4" w14:textId="7046AA27" w:rsidR="000E2527" w:rsidRPr="00D363AC" w:rsidRDefault="000E2527" w:rsidP="000E2527">
      <w:pPr>
        <w:jc w:val="center"/>
        <w:rPr>
          <w:rFonts w:eastAsia="DengXian"/>
          <w:sz w:val="22"/>
          <w:szCs w:val="22"/>
          <w:lang w:val="x-none" w:eastAsia="zh-CN"/>
        </w:rPr>
      </w:pPr>
      <w:r w:rsidRPr="00D363AC">
        <w:rPr>
          <w:rFonts w:eastAsia="DengXian"/>
          <w:noProof/>
          <w:sz w:val="22"/>
          <w:szCs w:val="22"/>
          <w:lang w:eastAsia="zh-CN"/>
        </w:rPr>
        <w:drawing>
          <wp:inline distT="0" distB="0" distL="0" distR="0" wp14:anchorId="459D3341" wp14:editId="5BF20F6D">
            <wp:extent cx="6120765" cy="956310"/>
            <wp:effectExtent l="0" t="0" r="0" b="0"/>
            <wp:docPr id="3542964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56310"/>
                    </a:xfrm>
                    <a:prstGeom prst="rect">
                      <a:avLst/>
                    </a:prstGeom>
                    <a:noFill/>
                    <a:ln>
                      <a:noFill/>
                    </a:ln>
                  </pic:spPr>
                </pic:pic>
              </a:graphicData>
            </a:graphic>
          </wp:inline>
        </w:drawing>
      </w:r>
    </w:p>
    <w:p w14:paraId="06391C56" w14:textId="231F6571" w:rsidR="000E2527" w:rsidRPr="00D363AC" w:rsidRDefault="000E2527" w:rsidP="000E2527">
      <w:pPr>
        <w:jc w:val="center"/>
        <w:rPr>
          <w:b/>
          <w:bCs/>
        </w:rPr>
      </w:pPr>
      <w:bookmarkStart w:id="36" w:name="_Ref208925787"/>
      <w:r w:rsidRPr="00D363AC">
        <w:rPr>
          <w:b/>
          <w:bCs/>
        </w:rPr>
        <w:t xml:space="preserve">Figure </w:t>
      </w:r>
      <w:r w:rsidRPr="00D363AC">
        <w:fldChar w:fldCharType="begin"/>
      </w:r>
      <w:r w:rsidRPr="00D363AC">
        <w:rPr>
          <w:b/>
          <w:bCs/>
        </w:rPr>
        <w:instrText xml:space="preserve"> SEQ Figure \* ARABIC </w:instrText>
      </w:r>
      <w:r w:rsidRPr="00D363AC">
        <w:fldChar w:fldCharType="separate"/>
      </w:r>
      <w:r w:rsidR="008B7792">
        <w:rPr>
          <w:b/>
          <w:bCs/>
          <w:noProof/>
        </w:rPr>
        <w:t>3</w:t>
      </w:r>
      <w:r w:rsidRPr="00D363AC">
        <w:fldChar w:fldCharType="end"/>
      </w:r>
      <w:bookmarkEnd w:id="36"/>
      <w:r w:rsidRPr="00D363AC">
        <w:rPr>
          <w:b/>
          <w:bCs/>
        </w:rPr>
        <w:t xml:space="preserve"> </w:t>
      </w:r>
      <w:r w:rsidRPr="00D363AC">
        <w:t xml:space="preserve">Proposed HO </w:t>
      </w:r>
      <w:proofErr w:type="gramStart"/>
      <w:r w:rsidRPr="00D363AC">
        <w:t>procedure</w:t>
      </w:r>
      <w:proofErr w:type="gramEnd"/>
    </w:p>
    <w:p w14:paraId="5800B4DB" w14:textId="0ACC0920" w:rsidR="000E2527" w:rsidRPr="00D363AC" w:rsidRDefault="00357036" w:rsidP="000E2527">
      <w:pPr>
        <w:pStyle w:val="Caption"/>
        <w:rPr>
          <w:sz w:val="22"/>
          <w:szCs w:val="22"/>
        </w:rPr>
      </w:pPr>
      <w:bookmarkStart w:id="37" w:name="_Ref209774331"/>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13</w:t>
      </w:r>
      <w:r w:rsidRPr="00D363AC">
        <w:rPr>
          <w:noProof/>
          <w:sz w:val="22"/>
          <w:szCs w:val="22"/>
        </w:rPr>
        <w:fldChar w:fldCharType="end"/>
      </w:r>
      <w:r w:rsidR="000E2527" w:rsidRPr="00D363AC">
        <w:rPr>
          <w:sz w:val="22"/>
          <w:szCs w:val="22"/>
        </w:rPr>
        <w:t xml:space="preserve">: HO interruption can be reduced by postponing </w:t>
      </w:r>
      <w:proofErr w:type="spellStart"/>
      <w:r w:rsidR="000E2527" w:rsidRPr="00D363AC">
        <w:rPr>
          <w:rFonts w:eastAsia="DengXian"/>
          <w:sz w:val="22"/>
          <w:szCs w:val="22"/>
          <w:lang w:val="x-none" w:eastAsia="zh-CN"/>
        </w:rPr>
        <w:t>T</w:t>
      </w:r>
      <w:r w:rsidR="000E2527" w:rsidRPr="00D363AC">
        <w:rPr>
          <w:rFonts w:eastAsia="DengXian"/>
          <w:sz w:val="22"/>
          <w:szCs w:val="22"/>
          <w:vertAlign w:val="subscript"/>
          <w:lang w:val="x-none" w:eastAsia="zh-CN"/>
        </w:rPr>
        <w:t>processing</w:t>
      </w:r>
      <w:proofErr w:type="spellEnd"/>
      <w:r w:rsidR="000E2527" w:rsidRPr="00D363AC">
        <w:rPr>
          <w:sz w:val="22"/>
          <w:szCs w:val="22"/>
          <w:lang w:val="x-none"/>
        </w:rPr>
        <w:t xml:space="preserve"> </w:t>
      </w:r>
      <w:r w:rsidR="000E2527" w:rsidRPr="00D363AC">
        <w:rPr>
          <w:sz w:val="22"/>
          <w:szCs w:val="22"/>
        </w:rPr>
        <w:t>to the last, e.g., just before RACH occasion for RACH-based HO.</w:t>
      </w:r>
      <w:bookmarkEnd w:id="37"/>
    </w:p>
    <w:p w14:paraId="2E271671" w14:textId="35832E1D" w:rsidR="000E2527" w:rsidRPr="00D363AC" w:rsidRDefault="00357036" w:rsidP="000E2527">
      <w:pPr>
        <w:pStyle w:val="Caption"/>
        <w:rPr>
          <w:sz w:val="22"/>
          <w:szCs w:val="22"/>
        </w:rPr>
      </w:pPr>
      <w:bookmarkStart w:id="38" w:name="_Ref209774335"/>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14</w:t>
      </w:r>
      <w:r w:rsidRPr="00D363AC">
        <w:rPr>
          <w:noProof/>
          <w:sz w:val="22"/>
          <w:szCs w:val="22"/>
        </w:rPr>
        <w:fldChar w:fldCharType="end"/>
      </w:r>
      <w:r w:rsidR="000E2527" w:rsidRPr="00D363AC">
        <w:rPr>
          <w:sz w:val="22"/>
          <w:szCs w:val="22"/>
        </w:rPr>
        <w:t>: To further reduce HO interruption, source cell should keep scheduling until UE breaks the link with source cell.</w:t>
      </w:r>
      <w:bookmarkEnd w:id="38"/>
      <w:r w:rsidR="000E2527" w:rsidRPr="00D363AC">
        <w:rPr>
          <w:sz w:val="22"/>
          <w:szCs w:val="22"/>
        </w:rPr>
        <w:t xml:space="preserve"> </w:t>
      </w:r>
    </w:p>
    <w:p w14:paraId="2C94C192" w14:textId="770AD546"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further reduce HO delay, early preparation before HO/cell switch command, e.g., early RRC decoding, early DL/UL synchronization, is helpful. As mentioned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8B7792" w:rsidRPr="008B7792">
        <w:rPr>
          <w:rFonts w:eastAsia="DengXian"/>
          <w:sz w:val="22"/>
          <w:szCs w:val="22"/>
          <w:lang w:val="x-none" w:eastAsia="zh-CN"/>
        </w:rPr>
        <w:t>Table 2</w:t>
      </w:r>
      <w:r w:rsidRPr="00D363AC">
        <w:rPr>
          <w:rFonts w:eastAsia="DengXian"/>
          <w:sz w:val="22"/>
          <w:szCs w:val="22"/>
          <w:lang w:val="x-none" w:eastAsia="zh-CN"/>
        </w:rPr>
        <w:fldChar w:fldCharType="end"/>
      </w:r>
      <w:r w:rsidRPr="00D363AC">
        <w:rPr>
          <w:rFonts w:eastAsia="DengXian"/>
          <w:sz w:val="22"/>
          <w:szCs w:val="22"/>
          <w:lang w:val="x-none" w:eastAsia="zh-CN"/>
        </w:rPr>
        <w:t>, supporting early T/F tracking requires some additional UE complexity. So the number of active TCI states that UE can support is limited. So for early RRC decoding. In 5G, early T/F tracking and early RRC decoding is totally under NW control. But the fact is that UE is always the first to know which cell is getting better. There will be always some latency introduced by reporting the measurement results. Inspired by CHO, we propose to support UE initiated early RRC decoding and early T/F tracking in 6G for better use of limited UE capability.</w:t>
      </w:r>
    </w:p>
    <w:p w14:paraId="61D2D3AE" w14:textId="0C9DD2C3" w:rsidR="000E2527" w:rsidRPr="00D363AC" w:rsidRDefault="00357036" w:rsidP="000E2527">
      <w:pPr>
        <w:pStyle w:val="Caption"/>
        <w:rPr>
          <w:sz w:val="22"/>
          <w:szCs w:val="22"/>
        </w:rPr>
      </w:pPr>
      <w:bookmarkStart w:id="39" w:name="_Ref209774337"/>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15</w:t>
      </w:r>
      <w:r w:rsidRPr="00D363AC">
        <w:rPr>
          <w:noProof/>
          <w:sz w:val="22"/>
          <w:szCs w:val="22"/>
        </w:rPr>
        <w:fldChar w:fldCharType="end"/>
      </w:r>
      <w:r w:rsidR="000E2527" w:rsidRPr="00D363AC">
        <w:rPr>
          <w:sz w:val="22"/>
          <w:szCs w:val="22"/>
        </w:rPr>
        <w:t>:</w:t>
      </w:r>
      <w:r w:rsidR="000E2527" w:rsidRPr="00D363AC">
        <w:rPr>
          <w:sz w:val="22"/>
          <w:szCs w:val="22"/>
          <w:lang w:eastAsia="zh-CN"/>
        </w:rPr>
        <w:t xml:space="preserve"> </w:t>
      </w:r>
      <w:r w:rsidR="000E2527" w:rsidRPr="00D363AC">
        <w:rPr>
          <w:sz w:val="22"/>
          <w:szCs w:val="22"/>
        </w:rPr>
        <w:t>Support UE initiated early RRC decoding and early T/F tracking in 6G.</w:t>
      </w:r>
      <w:bookmarkEnd w:id="39"/>
    </w:p>
    <w:p w14:paraId="2A617D16" w14:textId="742E245D" w:rsidR="009F1BB4" w:rsidRPr="00D363AC" w:rsidRDefault="003C3AFA" w:rsidP="003C3AFA">
      <w:pPr>
        <w:pStyle w:val="Heading1"/>
        <w:numPr>
          <w:ilvl w:val="0"/>
          <w:numId w:val="29"/>
        </w:numPr>
        <w:rPr>
          <w:rFonts w:ascii="Times New Roman" w:hAnsi="Times New Roman"/>
        </w:rPr>
      </w:pPr>
      <w:r w:rsidRPr="00D363AC">
        <w:rPr>
          <w:rFonts w:ascii="Times New Roman" w:hAnsi="Times New Roman"/>
        </w:rPr>
        <w:t xml:space="preserve"> </w:t>
      </w:r>
      <w:r w:rsidR="001A430A">
        <w:rPr>
          <w:rFonts w:ascii="Times New Roman" w:hAnsi="Times New Roman"/>
        </w:rPr>
        <w:t xml:space="preserve">UE </w:t>
      </w:r>
      <w:r w:rsidR="001E0A84" w:rsidRPr="00D363AC">
        <w:rPr>
          <w:rFonts w:ascii="Times New Roman" w:hAnsi="Times New Roman"/>
        </w:rPr>
        <w:t xml:space="preserve">Tx timing </w:t>
      </w:r>
    </w:p>
    <w:p w14:paraId="207113C2" w14:textId="77777777" w:rsidR="00E9103A" w:rsidRPr="00D363AC" w:rsidRDefault="00E9103A" w:rsidP="00E9103A">
      <w:pPr>
        <w:jc w:val="both"/>
        <w:rPr>
          <w:rFonts w:eastAsia="新細明體"/>
          <w:sz w:val="22"/>
          <w:szCs w:val="22"/>
          <w:u w:val="single"/>
          <w:lang w:eastAsia="zh-TW"/>
        </w:rPr>
      </w:pPr>
      <w:r w:rsidRPr="00D363AC">
        <w:rPr>
          <w:rFonts w:eastAsia="新細明體"/>
          <w:sz w:val="22"/>
          <w:szCs w:val="22"/>
          <w:u w:val="single"/>
          <w:lang w:eastAsia="zh-TW"/>
        </w:rPr>
        <w:t>Initial Transmission Timing</w:t>
      </w:r>
    </w:p>
    <w:p w14:paraId="2D0FB379" w14:textId="77777777" w:rsidR="00E9103A" w:rsidRPr="00D363AC" w:rsidRDefault="00E9103A" w:rsidP="00E9103A">
      <w:pPr>
        <w:jc w:val="both"/>
        <w:rPr>
          <w:rFonts w:eastAsia="新細明體"/>
          <w:sz w:val="22"/>
          <w:szCs w:val="22"/>
          <w:lang w:eastAsia="zh-TW"/>
        </w:rPr>
      </w:pPr>
      <w:r w:rsidRPr="00D363AC">
        <w:rPr>
          <w:rFonts w:eastAsia="新細明體"/>
          <w:sz w:val="22"/>
          <w:szCs w:val="22"/>
          <w:lang w:eastAsia="zh-TW"/>
        </w:rPr>
        <w:t xml:space="preserve">UL performance depends on the UE’s TX timing accuracy, with requirements tied to the DL reference signal SCS (for DL timing detection) and the UL data SCS to avoid the interference beyond the CP length. However, high SCS can make compliance difficult, </w:t>
      </w:r>
      <w:proofErr w:type="gramStart"/>
      <w:r w:rsidRPr="00D363AC">
        <w:rPr>
          <w:rFonts w:eastAsia="新細明體"/>
          <w:sz w:val="22"/>
          <w:szCs w:val="22"/>
          <w:lang w:eastAsia="zh-TW"/>
        </w:rPr>
        <w:t>e.g.</w:t>
      </w:r>
      <w:proofErr w:type="gramEnd"/>
      <w:r w:rsidRPr="00D363AC">
        <w:t xml:space="preserve"> </w:t>
      </w:r>
      <w:r w:rsidRPr="00D363AC">
        <w:rPr>
          <w:rFonts w:eastAsia="新細明體"/>
          <w:sz w:val="22"/>
          <w:szCs w:val="22"/>
          <w:lang w:eastAsia="zh-TW"/>
        </w:rPr>
        <w:t xml:space="preserve">60 kHz in NTN.  </w:t>
      </w:r>
    </w:p>
    <w:p w14:paraId="4E64F310" w14:textId="77777777" w:rsidR="00E9103A" w:rsidRPr="00D363AC" w:rsidRDefault="00E9103A" w:rsidP="00E9103A">
      <w:pPr>
        <w:jc w:val="both"/>
        <w:rPr>
          <w:rFonts w:eastAsia="新細明體"/>
          <w:sz w:val="22"/>
          <w:szCs w:val="22"/>
          <w:lang w:eastAsia="zh-TW"/>
        </w:rPr>
      </w:pPr>
      <w:r w:rsidRPr="00D363AC">
        <w:rPr>
          <w:rFonts w:eastAsia="新細明體"/>
          <w:sz w:val="22"/>
          <w:szCs w:val="22"/>
          <w:lang w:eastAsia="zh-TW"/>
        </w:rPr>
        <w:t>Given PRACH’s distinct CP length and role in initial access, defining PRACH-specific timing requirements could better enable higher SCS.</w:t>
      </w:r>
    </w:p>
    <w:p w14:paraId="11CD78F1" w14:textId="4093B895" w:rsidR="00E9103A" w:rsidRPr="00D363AC" w:rsidRDefault="00E9103A" w:rsidP="00E9103A">
      <w:pPr>
        <w:pStyle w:val="Caption"/>
        <w:rPr>
          <w:sz w:val="22"/>
          <w:szCs w:val="22"/>
        </w:rPr>
      </w:pPr>
      <w:bookmarkStart w:id="40" w:name="_Ref209774502"/>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16</w:t>
      </w:r>
      <w:r w:rsidRPr="00D363AC">
        <w:rPr>
          <w:sz w:val="22"/>
          <w:szCs w:val="22"/>
        </w:rPr>
        <w:fldChar w:fldCharType="end"/>
      </w:r>
      <w:r w:rsidRPr="00D363AC">
        <w:rPr>
          <w:sz w:val="22"/>
          <w:szCs w:val="22"/>
        </w:rPr>
        <w:t>: Study PRACH (if introduced) specific timing accuracy requirement.</w:t>
      </w:r>
      <w:bookmarkEnd w:id="40"/>
      <w:r w:rsidRPr="00D363AC">
        <w:rPr>
          <w:sz w:val="22"/>
          <w:szCs w:val="22"/>
        </w:rPr>
        <w:t xml:space="preserve">  </w:t>
      </w:r>
    </w:p>
    <w:p w14:paraId="12A57E02" w14:textId="77777777" w:rsidR="00E9103A" w:rsidRPr="00D363AC" w:rsidRDefault="00E9103A" w:rsidP="00E9103A">
      <w:pPr>
        <w:jc w:val="both"/>
        <w:rPr>
          <w:rFonts w:eastAsia="新細明體"/>
          <w:sz w:val="22"/>
          <w:szCs w:val="22"/>
          <w:u w:val="single"/>
          <w:lang w:eastAsia="zh-TW"/>
        </w:rPr>
      </w:pPr>
    </w:p>
    <w:p w14:paraId="71DFDF00" w14:textId="77777777" w:rsidR="00E9103A" w:rsidRPr="00D363AC" w:rsidRDefault="00E9103A" w:rsidP="00E9103A">
      <w:pPr>
        <w:jc w:val="both"/>
        <w:rPr>
          <w:rFonts w:eastAsia="新細明體"/>
          <w:sz w:val="22"/>
          <w:szCs w:val="22"/>
          <w:u w:val="single"/>
          <w:lang w:eastAsia="zh-TW"/>
        </w:rPr>
      </w:pPr>
      <w:r w:rsidRPr="00D363AC">
        <w:rPr>
          <w:rFonts w:eastAsia="新細明體"/>
          <w:sz w:val="22"/>
          <w:szCs w:val="22"/>
          <w:u w:val="single"/>
          <w:lang w:eastAsia="zh-TW"/>
        </w:rPr>
        <w:lastRenderedPageBreak/>
        <w:t>Timing Adjustment</w:t>
      </w:r>
    </w:p>
    <w:p w14:paraId="347AFFC2" w14:textId="77777777" w:rsidR="00E9103A" w:rsidRPr="00D363AC" w:rsidRDefault="00E9103A" w:rsidP="00E9103A">
      <w:pPr>
        <w:jc w:val="both"/>
        <w:rPr>
          <w:rFonts w:eastAsia="新細明體"/>
          <w:sz w:val="22"/>
          <w:szCs w:val="22"/>
          <w:lang w:eastAsia="zh-TW"/>
        </w:rPr>
      </w:pPr>
      <w:r w:rsidRPr="00D363AC">
        <w:rPr>
          <w:rFonts w:eastAsia="新細明體"/>
          <w:sz w:val="22"/>
          <w:szCs w:val="22"/>
          <w:lang w:eastAsia="zh-TW"/>
        </w:rPr>
        <w:t xml:space="preserve">In 5G, especially for advanced use cases such as Non-Terrestrial Networks (NTN) and high-speed trains (HST), the distance between the user equipment (UE) and the base station (BS) can change rapidly. This affects signal propagation time, and the UE transmit (Tx) timing needs to be adjusted so that uplink transmissions from different UEs arrive at the BS without collision and so that the BS can track each UE’s uplink (UL) timing. UE timing may change for the following scenarios: </w:t>
      </w:r>
    </w:p>
    <w:p w14:paraId="6DB27995" w14:textId="1F14F3A6" w:rsidR="00E9103A" w:rsidRPr="00D363AC" w:rsidRDefault="00E9103A" w:rsidP="00E9103A">
      <w:pPr>
        <w:numPr>
          <w:ilvl w:val="1"/>
          <w:numId w:val="37"/>
        </w:numPr>
        <w:jc w:val="both"/>
        <w:textAlignment w:val="auto"/>
        <w:rPr>
          <w:rFonts w:eastAsia="新細明體"/>
          <w:sz w:val="22"/>
          <w:szCs w:val="22"/>
          <w:lang w:eastAsia="zh-TW"/>
        </w:rPr>
      </w:pPr>
      <w:r w:rsidRPr="00D363AC">
        <w:rPr>
          <w:rFonts w:eastAsia="新細明體"/>
          <w:i/>
          <w:iCs/>
          <w:sz w:val="22"/>
          <w:szCs w:val="22"/>
          <w:lang w:eastAsia="zh-TW"/>
        </w:rPr>
        <w:t>UE movement</w:t>
      </w:r>
      <w:r w:rsidRPr="00D363AC">
        <w:rPr>
          <w:rFonts w:eastAsia="新細明體"/>
          <w:sz w:val="22"/>
          <w:szCs w:val="22"/>
          <w:lang w:eastAsia="zh-TW"/>
        </w:rPr>
        <w:t xml:space="preserve">. As shown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_Ref209427576 \h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8B7792" w:rsidRPr="00D363AC">
        <w:rPr>
          <w:b/>
          <w:bCs/>
        </w:rPr>
        <w:t xml:space="preserve">Figure </w:t>
      </w:r>
      <w:r w:rsidR="008B7792">
        <w:rPr>
          <w:b/>
          <w:bCs/>
          <w:noProof/>
        </w:rPr>
        <w:t>4</w:t>
      </w:r>
      <w:r w:rsidRPr="00D363AC">
        <w:rPr>
          <w:rFonts w:eastAsia="新細明體"/>
          <w:sz w:val="22"/>
          <w:szCs w:val="22"/>
          <w:lang w:eastAsia="zh-TW"/>
        </w:rPr>
        <w:fldChar w:fldCharType="end"/>
      </w:r>
      <w:r w:rsidRPr="00D363AC">
        <w:rPr>
          <w:rFonts w:eastAsia="新細明體"/>
          <w:sz w:val="22"/>
          <w:szCs w:val="22"/>
          <w:lang w:eastAsia="zh-TW"/>
        </w:rPr>
        <w:t xml:space="preserve"> (a). The received timing changes due to UE motion or a frequency offset between the BS and UE, and the UE must maintain the timing difference between the receive and transmit timing</w:t>
      </w:r>
      <w:r w:rsidRPr="00D363AC">
        <w:t xml:space="preserve"> </w:t>
      </w:r>
      <w:r w:rsidRPr="00D363AC">
        <w:rPr>
          <w:rFonts w:eastAsia="新細明體"/>
          <w:sz w:val="22"/>
          <w:szCs w:val="22"/>
          <w:lang w:eastAsia="zh-TW"/>
        </w:rPr>
        <w:t>with respect to the system timing.</w:t>
      </w:r>
    </w:p>
    <w:p w14:paraId="72EF4D99" w14:textId="0BBE674A" w:rsidR="00E9103A" w:rsidRPr="00D363AC" w:rsidRDefault="00E9103A" w:rsidP="00E9103A">
      <w:pPr>
        <w:numPr>
          <w:ilvl w:val="1"/>
          <w:numId w:val="37"/>
        </w:numPr>
        <w:jc w:val="both"/>
        <w:textAlignment w:val="auto"/>
        <w:rPr>
          <w:rFonts w:eastAsia="新細明體"/>
          <w:sz w:val="22"/>
          <w:szCs w:val="22"/>
          <w:lang w:eastAsia="zh-TW"/>
        </w:rPr>
      </w:pPr>
      <w:r w:rsidRPr="00D363AC">
        <w:rPr>
          <w:rFonts w:eastAsia="新細明體"/>
          <w:i/>
          <w:iCs/>
          <w:sz w:val="22"/>
          <w:szCs w:val="22"/>
          <w:lang w:eastAsia="zh-TW"/>
        </w:rPr>
        <w:t>Path change</w:t>
      </w:r>
      <w:r w:rsidRPr="00D363AC">
        <w:rPr>
          <w:rFonts w:eastAsia="新細明體"/>
          <w:sz w:val="22"/>
          <w:szCs w:val="22"/>
          <w:lang w:eastAsia="zh-TW"/>
        </w:rPr>
        <w:t xml:space="preserve">. As shown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_Ref209427576 \h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8B7792" w:rsidRPr="00D363AC">
        <w:rPr>
          <w:b/>
          <w:bCs/>
        </w:rPr>
        <w:t xml:space="preserve">Figure </w:t>
      </w:r>
      <w:r w:rsidR="008B7792">
        <w:rPr>
          <w:b/>
          <w:bCs/>
          <w:noProof/>
        </w:rPr>
        <w:t>4</w:t>
      </w:r>
      <w:r w:rsidRPr="00D363AC">
        <w:rPr>
          <w:rFonts w:eastAsia="新細明體"/>
          <w:sz w:val="22"/>
          <w:szCs w:val="22"/>
          <w:lang w:eastAsia="zh-TW"/>
        </w:rPr>
        <w:fldChar w:fldCharType="end"/>
      </w:r>
      <w:r w:rsidRPr="00D363AC">
        <w:rPr>
          <w:rFonts w:eastAsia="新細明體"/>
          <w:sz w:val="22"/>
          <w:szCs w:val="22"/>
          <w:lang w:eastAsia="zh-TW"/>
        </w:rPr>
        <w:t xml:space="preserve"> (b). The dominant receive path may be attenuated or disappear due to channel variations, and the UE needs to re-synchronize </w:t>
      </w:r>
      <w:proofErr w:type="gramStart"/>
      <w:r w:rsidRPr="00D363AC">
        <w:rPr>
          <w:rFonts w:eastAsia="新細明體"/>
          <w:sz w:val="22"/>
          <w:szCs w:val="22"/>
          <w:lang w:eastAsia="zh-TW"/>
        </w:rPr>
        <w:t>its</w:t>
      </w:r>
      <w:proofErr w:type="gramEnd"/>
      <w:r w:rsidRPr="00D363AC">
        <w:rPr>
          <w:rFonts w:eastAsia="新細明體"/>
          <w:sz w:val="22"/>
          <w:szCs w:val="22"/>
          <w:lang w:eastAsia="zh-TW"/>
        </w:rPr>
        <w:t xml:space="preserve"> transmit timing to another receive path.</w:t>
      </w:r>
    </w:p>
    <w:p w14:paraId="6180EC2D" w14:textId="77777777" w:rsidR="00E9103A" w:rsidRPr="00D363AC" w:rsidRDefault="00E9103A" w:rsidP="00E9103A">
      <w:pPr>
        <w:numPr>
          <w:ilvl w:val="1"/>
          <w:numId w:val="37"/>
        </w:numPr>
        <w:jc w:val="both"/>
        <w:textAlignment w:val="auto"/>
        <w:rPr>
          <w:rFonts w:eastAsia="新細明體"/>
          <w:sz w:val="22"/>
          <w:szCs w:val="22"/>
          <w:lang w:eastAsia="zh-TW"/>
        </w:rPr>
      </w:pPr>
      <w:r w:rsidRPr="00D363AC">
        <w:rPr>
          <w:rFonts w:eastAsia="新細明體"/>
          <w:i/>
          <w:iCs/>
          <w:sz w:val="22"/>
          <w:szCs w:val="22"/>
          <w:lang w:eastAsia="zh-TW"/>
        </w:rPr>
        <w:t>NTN Satellite movement</w:t>
      </w:r>
      <w:r w:rsidRPr="00D363AC">
        <w:rPr>
          <w:rFonts w:eastAsia="新細明體"/>
          <w:sz w:val="22"/>
          <w:szCs w:val="22"/>
          <w:lang w:eastAsia="zh-TW"/>
        </w:rPr>
        <w:t>. With the introduction of Non-Terrestrial Networks (NTN) in 3GPP Release 17, UEs implement timing/frequency pre-compensation, based on the provided Ephemeris and UE location, to project and adjust UE’s transmission timing.</w:t>
      </w:r>
    </w:p>
    <w:p w14:paraId="29F17575" w14:textId="77777777" w:rsidR="00E9103A" w:rsidRPr="00D363AC" w:rsidRDefault="00E9103A" w:rsidP="00E9103A">
      <w:pPr>
        <w:numPr>
          <w:ilvl w:val="1"/>
          <w:numId w:val="37"/>
        </w:numPr>
        <w:jc w:val="both"/>
        <w:textAlignment w:val="auto"/>
        <w:rPr>
          <w:rFonts w:eastAsia="新細明體"/>
          <w:sz w:val="22"/>
          <w:szCs w:val="22"/>
          <w:lang w:eastAsia="zh-TW"/>
        </w:rPr>
      </w:pPr>
      <w:r w:rsidRPr="00D363AC">
        <w:rPr>
          <w:rFonts w:eastAsia="新細明體"/>
          <w:i/>
          <w:iCs/>
          <w:sz w:val="22"/>
          <w:szCs w:val="22"/>
          <w:lang w:eastAsia="zh-TW"/>
        </w:rPr>
        <w:t>Residual oscillator drift</w:t>
      </w:r>
      <w:r w:rsidRPr="00D363AC">
        <w:rPr>
          <w:rFonts w:eastAsia="新細明體"/>
          <w:sz w:val="22"/>
          <w:szCs w:val="22"/>
          <w:lang w:eastAsia="zh-TW"/>
        </w:rPr>
        <w:t>. Even without movement, small mismatches in clock frequencies between UE and BS or between UE TX and UE RX can accumulate, requiring periodic timing corrections.</w:t>
      </w:r>
    </w:p>
    <w:p w14:paraId="2F33CDB1" w14:textId="77777777" w:rsidR="00E9103A" w:rsidRPr="00D363AC" w:rsidRDefault="00E9103A" w:rsidP="00E9103A">
      <w:pPr>
        <w:pStyle w:val="ListParagraph"/>
        <w:numPr>
          <w:ilvl w:val="1"/>
          <w:numId w:val="37"/>
        </w:numPr>
        <w:jc w:val="both"/>
        <w:textAlignment w:val="auto"/>
        <w:rPr>
          <w:rFonts w:ascii="Times New Roman" w:eastAsia="新細明體" w:hAnsi="Times New Roman"/>
          <w:lang w:eastAsia="zh-TW"/>
        </w:rPr>
      </w:pPr>
      <w:r w:rsidRPr="00D363AC">
        <w:rPr>
          <w:rFonts w:ascii="Times New Roman" w:eastAsia="新細明體" w:hAnsi="Times New Roman"/>
          <w:i/>
          <w:iCs/>
          <w:lang w:eastAsia="zh-TW"/>
        </w:rPr>
        <w:t>UE-based TA for LTM cell switch</w:t>
      </w:r>
      <w:r w:rsidRPr="00D363AC">
        <w:rPr>
          <w:rFonts w:ascii="Times New Roman" w:eastAsia="新細明體" w:hAnsi="Times New Roman"/>
          <w:lang w:eastAsia="zh-TW"/>
        </w:rPr>
        <w:t xml:space="preserve">. UE-based TA for LTM cell switch. </w:t>
      </w:r>
      <w:r w:rsidRPr="00D363AC">
        <w:rPr>
          <w:rFonts w:ascii="Times New Roman" w:hAnsi="Times New Roman"/>
        </w:rPr>
        <w:t xml:space="preserve">When the UE switches cells, the distance to the new cell’s base station may be different, so the timing advance (TA) must be updated to maintain uplink synchronization. </w:t>
      </w:r>
    </w:p>
    <w:p w14:paraId="7166BE03" w14:textId="77777777" w:rsidR="00E9103A" w:rsidRPr="00D363AC" w:rsidRDefault="00E9103A" w:rsidP="00E9103A">
      <w:pPr>
        <w:pStyle w:val="ListParagraph"/>
        <w:ind w:left="360"/>
        <w:rPr>
          <w:rFonts w:ascii="Times New Roman" w:eastAsia="新細明體" w:hAnsi="Times New Roman"/>
          <w:lang w:eastAsia="zh-TW"/>
        </w:rPr>
      </w:pPr>
    </w:p>
    <w:p w14:paraId="0D947A92" w14:textId="1C053828" w:rsidR="00E9103A" w:rsidRPr="00D363AC" w:rsidRDefault="00E9103A" w:rsidP="00E9103A">
      <w:pPr>
        <w:rPr>
          <w:lang w:val="en-US" w:eastAsia="zh-TW"/>
        </w:rPr>
      </w:pPr>
      <w:r w:rsidRPr="00D363AC">
        <w:rPr>
          <w:lang w:val="en-US" w:eastAsia="zh-TW"/>
        </w:rPr>
        <w:t xml:space="preserve">      </w:t>
      </w:r>
      <w:r w:rsidRPr="00D363AC">
        <w:rPr>
          <w:lang w:val="en-US" w:eastAsia="zh-TW"/>
        </w:rPr>
        <w:tab/>
        <w:t xml:space="preserve"> </w:t>
      </w:r>
      <w:r w:rsidRPr="00D363AC">
        <w:rPr>
          <w:lang w:val="en-US" w:eastAsia="zh-TW"/>
        </w:rPr>
        <w:tab/>
        <w:t xml:space="preserve">     </w:t>
      </w:r>
      <w:r w:rsidRPr="00D363AC">
        <w:rPr>
          <w:noProof/>
          <w:lang w:val="en-US" w:eastAsia="zh-TW"/>
        </w:rPr>
        <w:drawing>
          <wp:inline distT="0" distB="0" distL="0" distR="0" wp14:anchorId="0BDD583E" wp14:editId="78A2512B">
            <wp:extent cx="586740" cy="9372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740" cy="937260"/>
                    </a:xfrm>
                    <a:prstGeom prst="rect">
                      <a:avLst/>
                    </a:prstGeom>
                    <a:noFill/>
                    <a:ln>
                      <a:noFill/>
                    </a:ln>
                  </pic:spPr>
                </pic:pic>
              </a:graphicData>
            </a:graphic>
          </wp:inline>
        </w:drawing>
      </w:r>
      <w:r w:rsidRPr="00D363AC">
        <w:rPr>
          <w:lang w:val="en-US" w:eastAsia="zh-TW"/>
        </w:rPr>
        <w:tab/>
      </w:r>
      <w:r w:rsidRPr="00D363AC">
        <w:rPr>
          <w:lang w:val="en-US" w:eastAsia="zh-TW"/>
        </w:rPr>
        <w:tab/>
      </w:r>
      <w:r w:rsidRPr="00D363AC">
        <w:rPr>
          <w:lang w:val="en-US" w:eastAsia="zh-TW"/>
        </w:rPr>
        <w:tab/>
      </w:r>
      <w:r w:rsidRPr="00D363AC">
        <w:rPr>
          <w:lang w:val="en-US" w:eastAsia="zh-TW"/>
        </w:rPr>
        <w:tab/>
      </w:r>
      <w:r w:rsidRPr="00D363AC">
        <w:rPr>
          <w:lang w:val="en-US" w:eastAsia="zh-TW"/>
        </w:rPr>
        <w:tab/>
      </w:r>
      <w:r w:rsidRPr="00D363AC">
        <w:rPr>
          <w:noProof/>
          <w:lang w:val="en-US" w:eastAsia="zh-TW"/>
        </w:rPr>
        <w:drawing>
          <wp:inline distT="0" distB="0" distL="0" distR="0" wp14:anchorId="458EE8D0" wp14:editId="6E37D17B">
            <wp:extent cx="320040" cy="10287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 cy="1028700"/>
                    </a:xfrm>
                    <a:prstGeom prst="rect">
                      <a:avLst/>
                    </a:prstGeom>
                    <a:noFill/>
                    <a:ln>
                      <a:noFill/>
                    </a:ln>
                  </pic:spPr>
                </pic:pic>
              </a:graphicData>
            </a:graphic>
          </wp:inline>
        </w:drawing>
      </w:r>
    </w:p>
    <w:p w14:paraId="142EE1B9" w14:textId="06CD3067" w:rsidR="00E9103A" w:rsidRPr="00D363AC" w:rsidRDefault="00E9103A" w:rsidP="00E9103A">
      <w:pPr>
        <w:ind w:firstLine="567"/>
        <w:rPr>
          <w:lang w:val="en-US" w:eastAsia="zh-TW"/>
        </w:rPr>
      </w:pPr>
      <w:r w:rsidRPr="00D363AC">
        <w:rPr>
          <w:noProof/>
          <w:lang w:val="en-US" w:eastAsia="zh-TW"/>
        </w:rPr>
        <w:drawing>
          <wp:inline distT="0" distB="0" distL="0" distR="0" wp14:anchorId="16864670" wp14:editId="50FCBECF">
            <wp:extent cx="2076450" cy="9213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5780" cy="925523"/>
                    </a:xfrm>
                    <a:prstGeom prst="rect">
                      <a:avLst/>
                    </a:prstGeom>
                    <a:noFill/>
                    <a:ln>
                      <a:noFill/>
                    </a:ln>
                  </pic:spPr>
                </pic:pic>
              </a:graphicData>
            </a:graphic>
          </wp:inline>
        </w:drawing>
      </w:r>
      <w:r w:rsidRPr="00D363AC">
        <w:rPr>
          <w:lang w:val="en-US" w:eastAsia="zh-TW"/>
        </w:rPr>
        <w:tab/>
      </w:r>
      <w:r w:rsidRPr="00D363AC">
        <w:rPr>
          <w:lang w:val="en-US" w:eastAsia="zh-TW"/>
        </w:rPr>
        <w:tab/>
      </w:r>
      <w:r w:rsidRPr="00D363AC">
        <w:rPr>
          <w:lang w:val="en-US" w:eastAsia="zh-TW"/>
        </w:rPr>
        <w:tab/>
      </w:r>
      <w:r w:rsidRPr="00D363AC">
        <w:rPr>
          <w:lang w:val="en-US" w:eastAsia="zh-TW"/>
        </w:rPr>
        <w:tab/>
      </w:r>
      <w:r w:rsidRPr="00D363AC">
        <w:rPr>
          <w:noProof/>
          <w:lang w:val="en-US" w:eastAsia="zh-TW"/>
        </w:rPr>
        <w:drawing>
          <wp:inline distT="0" distB="0" distL="0" distR="0" wp14:anchorId="3848E61E" wp14:editId="7C81D63F">
            <wp:extent cx="1091565" cy="94972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6136" cy="953700"/>
                    </a:xfrm>
                    <a:prstGeom prst="rect">
                      <a:avLst/>
                    </a:prstGeom>
                    <a:noFill/>
                    <a:ln>
                      <a:noFill/>
                    </a:ln>
                  </pic:spPr>
                </pic:pic>
              </a:graphicData>
            </a:graphic>
          </wp:inline>
        </w:drawing>
      </w:r>
    </w:p>
    <w:p w14:paraId="65962FE6" w14:textId="77E43BCD" w:rsidR="00E9103A" w:rsidRPr="00D363AC" w:rsidRDefault="00E9103A" w:rsidP="00E9103A">
      <w:pPr>
        <w:ind w:left="1134" w:firstLine="567"/>
        <w:rPr>
          <w:lang w:val="en-US" w:eastAsia="zh-TW"/>
        </w:rPr>
      </w:pPr>
      <w:r w:rsidRPr="00D363AC">
        <w:t>(</w:t>
      </w:r>
      <w:r w:rsidR="00BF6267">
        <w:t>a</w:t>
      </w:r>
      <w:r w:rsidRPr="00D363AC">
        <w:t>) UE movement</w:t>
      </w:r>
      <w:r w:rsidRPr="00D363AC">
        <w:tab/>
      </w:r>
      <w:r w:rsidRPr="00D363AC">
        <w:tab/>
      </w:r>
      <w:r w:rsidRPr="00D363AC">
        <w:tab/>
      </w:r>
      <w:r w:rsidRPr="00D363AC">
        <w:tab/>
      </w:r>
      <w:r w:rsidRPr="00D363AC">
        <w:tab/>
        <w:t>(</w:t>
      </w:r>
      <w:r w:rsidR="00BF6267">
        <w:t>b</w:t>
      </w:r>
      <w:r w:rsidRPr="00D363AC">
        <w:t>) path change</w:t>
      </w:r>
    </w:p>
    <w:p w14:paraId="4DB88583" w14:textId="44574829" w:rsidR="00E9103A" w:rsidRPr="00D363AC" w:rsidRDefault="00E9103A" w:rsidP="00E9103A">
      <w:pPr>
        <w:ind w:firstLine="567"/>
        <w:jc w:val="center"/>
        <w:rPr>
          <w:b/>
          <w:bCs/>
        </w:rPr>
      </w:pPr>
      <w:bookmarkStart w:id="41" w:name="_Ref209427576"/>
      <w:r w:rsidRPr="00D363AC">
        <w:rPr>
          <w:b/>
          <w:bCs/>
        </w:rPr>
        <w:t xml:space="preserve">Figure </w:t>
      </w:r>
      <w:r w:rsidRPr="00D363AC">
        <w:fldChar w:fldCharType="begin"/>
      </w:r>
      <w:r w:rsidRPr="00D363AC">
        <w:rPr>
          <w:b/>
          <w:bCs/>
        </w:rPr>
        <w:instrText xml:space="preserve"> SEQ Figure \* ARABIC </w:instrText>
      </w:r>
      <w:r w:rsidRPr="00D363AC">
        <w:fldChar w:fldCharType="separate"/>
      </w:r>
      <w:r w:rsidR="008B7792">
        <w:rPr>
          <w:b/>
          <w:bCs/>
          <w:noProof/>
        </w:rPr>
        <w:t>4</w:t>
      </w:r>
      <w:r w:rsidRPr="00D363AC">
        <w:fldChar w:fldCharType="end"/>
      </w:r>
      <w:bookmarkEnd w:id="41"/>
      <w:r w:rsidRPr="00D363AC">
        <w:rPr>
          <w:b/>
          <w:bCs/>
        </w:rPr>
        <w:t xml:space="preserve"> </w:t>
      </w:r>
      <w:r w:rsidRPr="00D363AC">
        <w:t xml:space="preserve">Scenarios for UE timing adjustment. </w:t>
      </w:r>
    </w:p>
    <w:p w14:paraId="3AE6CF34" w14:textId="77777777" w:rsidR="00E9103A" w:rsidRPr="00D363AC" w:rsidRDefault="00E9103A" w:rsidP="00E9103A">
      <w:pPr>
        <w:rPr>
          <w:lang w:val="en-US" w:eastAsia="zh-TW"/>
        </w:rPr>
      </w:pPr>
    </w:p>
    <w:p w14:paraId="43A7C4D9" w14:textId="77777777" w:rsidR="00E9103A" w:rsidRPr="00D363AC" w:rsidRDefault="00E9103A" w:rsidP="00E9103A">
      <w:pPr>
        <w:jc w:val="both"/>
        <w:rPr>
          <w:sz w:val="22"/>
          <w:szCs w:val="22"/>
          <w:lang w:val="en-US" w:eastAsia="zh-TW"/>
        </w:rPr>
      </w:pPr>
      <w:r w:rsidRPr="00D363AC">
        <w:rPr>
          <w:sz w:val="22"/>
          <w:szCs w:val="22"/>
          <w:lang w:val="en-US" w:eastAsia="zh-TW"/>
        </w:rPr>
        <w:t xml:space="preserve">In 5G, two opposite-direction approaches are used to manage UE timing adjustment: </w:t>
      </w:r>
    </w:p>
    <w:p w14:paraId="2D944E97" w14:textId="5BED9B1D" w:rsidR="00FC3DD0" w:rsidRPr="00BF6267" w:rsidRDefault="00E9103A" w:rsidP="00BF6267">
      <w:pPr>
        <w:numPr>
          <w:ilvl w:val="0"/>
          <w:numId w:val="38"/>
        </w:numPr>
        <w:jc w:val="both"/>
        <w:textAlignment w:val="auto"/>
        <w:rPr>
          <w:sz w:val="22"/>
          <w:szCs w:val="22"/>
          <w:lang w:val="en-US" w:eastAsia="zh-TW"/>
        </w:rPr>
      </w:pPr>
      <w:r w:rsidRPr="00D363AC">
        <w:rPr>
          <w:i/>
          <w:iCs/>
          <w:sz w:val="22"/>
          <w:szCs w:val="22"/>
          <w:lang w:val="en-US" w:eastAsia="zh-TW"/>
        </w:rPr>
        <w:t>UE Gradual timing adjustment</w:t>
      </w:r>
      <w:r w:rsidR="00BF6267">
        <w:rPr>
          <w:i/>
          <w:iCs/>
          <w:sz w:val="22"/>
          <w:szCs w:val="22"/>
          <w:lang w:val="en-US" w:eastAsia="zh-TW"/>
        </w:rPr>
        <w:t>,</w:t>
      </w:r>
      <w:r w:rsidR="00BF6267" w:rsidRPr="00BF6267">
        <w:rPr>
          <w:sz w:val="22"/>
          <w:szCs w:val="22"/>
          <w:lang w:val="en-US" w:eastAsia="zh-TW"/>
        </w:rPr>
        <w:t xml:space="preserve"> a legacy mechanism present since 3G and retained through 4G and 5G (Rel‑15), </w:t>
      </w:r>
      <w:r w:rsidR="00BF6267">
        <w:rPr>
          <w:sz w:val="22"/>
          <w:szCs w:val="22"/>
          <w:lang w:val="en-US" w:eastAsia="zh-TW"/>
        </w:rPr>
        <w:t xml:space="preserve">where the UE </w:t>
      </w:r>
      <w:r w:rsidR="00BF6267" w:rsidRPr="00BF6267">
        <w:rPr>
          <w:sz w:val="22"/>
          <w:szCs w:val="22"/>
          <w:lang w:val="en-US" w:eastAsia="zh-TW"/>
        </w:rPr>
        <w:t>monitors</w:t>
      </w:r>
      <w:r w:rsidR="00BF6267">
        <w:rPr>
          <w:sz w:val="22"/>
          <w:szCs w:val="22"/>
          <w:lang w:val="en-US" w:eastAsia="zh-TW"/>
        </w:rPr>
        <w:t xml:space="preserve"> DL </w:t>
      </w:r>
      <w:r w:rsidR="00BF6267" w:rsidRPr="00BF6267">
        <w:rPr>
          <w:sz w:val="22"/>
          <w:szCs w:val="22"/>
          <w:lang w:val="en-US" w:eastAsia="zh-TW"/>
        </w:rPr>
        <w:t>timing</w:t>
      </w:r>
      <w:r w:rsidR="00BF6267">
        <w:rPr>
          <w:sz w:val="22"/>
          <w:szCs w:val="22"/>
          <w:lang w:val="en-US" w:eastAsia="zh-TW"/>
        </w:rPr>
        <w:t xml:space="preserve"> changes, </w:t>
      </w:r>
      <w:r w:rsidR="00BF6267" w:rsidRPr="00BF6267">
        <w:rPr>
          <w:sz w:val="22"/>
          <w:szCs w:val="22"/>
          <w:lang w:val="en-US" w:eastAsia="zh-TW"/>
        </w:rPr>
        <w:t>which reflects the propagation delay</w:t>
      </w:r>
      <w:r w:rsidR="00BF6267">
        <w:rPr>
          <w:sz w:val="22"/>
          <w:szCs w:val="22"/>
          <w:lang w:val="en-US" w:eastAsia="zh-TW"/>
        </w:rPr>
        <w:t xml:space="preserve"> changes,</w:t>
      </w:r>
      <w:r w:rsidR="00BF6267" w:rsidRPr="00BF6267">
        <w:rPr>
          <w:sz w:val="22"/>
          <w:szCs w:val="22"/>
          <w:lang w:val="en-US" w:eastAsia="zh-TW"/>
        </w:rPr>
        <w:t xml:space="preserve"> </w:t>
      </w:r>
      <w:r w:rsidR="00BF6267">
        <w:rPr>
          <w:sz w:val="22"/>
          <w:szCs w:val="22"/>
          <w:lang w:val="en-US" w:eastAsia="zh-TW"/>
        </w:rPr>
        <w:t xml:space="preserve">and shifts the UL transmit timing </w:t>
      </w:r>
      <w:r w:rsidR="00BF6267">
        <w:rPr>
          <w:b/>
          <w:bCs/>
          <w:sz w:val="22"/>
          <w:szCs w:val="22"/>
          <w:lang w:val="en-US" w:eastAsia="zh-TW"/>
        </w:rPr>
        <w:t>in the same direction</w:t>
      </w:r>
      <w:r w:rsidR="00BF6267" w:rsidRPr="00BF6267">
        <w:rPr>
          <w:sz w:val="22"/>
          <w:szCs w:val="22"/>
          <w:lang w:val="en-US" w:eastAsia="zh-TW"/>
        </w:rPr>
        <w:t xml:space="preserve">; </w:t>
      </w:r>
      <w:r w:rsidR="00BF6267">
        <w:rPr>
          <w:sz w:val="22"/>
          <w:szCs w:val="22"/>
          <w:lang w:val="en-US" w:eastAsia="zh-TW"/>
        </w:rPr>
        <w:t xml:space="preserve">thus, </w:t>
      </w:r>
      <w:r w:rsidRPr="00BF6267">
        <w:rPr>
          <w:sz w:val="22"/>
          <w:szCs w:val="22"/>
          <w:lang w:val="en-US" w:eastAsia="zh-TW"/>
        </w:rPr>
        <w:t xml:space="preserve">if the DL timing is delayed, </w:t>
      </w:r>
      <w:r w:rsidR="00FC3DD0" w:rsidRPr="00BF6267">
        <w:rPr>
          <w:sz w:val="22"/>
          <w:szCs w:val="22"/>
          <w:lang w:val="en-US" w:eastAsia="zh-TW"/>
        </w:rPr>
        <w:t xml:space="preserve">the </w:t>
      </w:r>
      <w:r w:rsidRPr="00BF6267">
        <w:rPr>
          <w:sz w:val="22"/>
          <w:szCs w:val="22"/>
          <w:lang w:val="en-US" w:eastAsia="zh-TW"/>
        </w:rPr>
        <w:t xml:space="preserve">UE </w:t>
      </w:r>
      <w:r w:rsidR="00FC3DD0" w:rsidRPr="00BF6267">
        <w:rPr>
          <w:sz w:val="22"/>
          <w:szCs w:val="22"/>
          <w:lang w:val="en-US" w:eastAsia="zh-TW"/>
        </w:rPr>
        <w:t xml:space="preserve">further </w:t>
      </w:r>
      <w:r w:rsidRPr="00BF6267">
        <w:rPr>
          <w:sz w:val="22"/>
          <w:szCs w:val="22"/>
          <w:lang w:val="en-US" w:eastAsia="zh-TW"/>
        </w:rPr>
        <w:t>delays its U</w:t>
      </w:r>
      <w:r w:rsidR="00BF6267" w:rsidRPr="00BF6267">
        <w:rPr>
          <w:sz w:val="22"/>
          <w:szCs w:val="22"/>
          <w:lang w:val="en-US" w:eastAsia="zh-TW"/>
        </w:rPr>
        <w:t>L</w:t>
      </w:r>
      <w:r w:rsidR="00FC3DD0" w:rsidRPr="00BF6267">
        <w:rPr>
          <w:sz w:val="22"/>
          <w:szCs w:val="22"/>
          <w:lang w:val="en-US" w:eastAsia="zh-TW"/>
        </w:rPr>
        <w:t xml:space="preserve">, and </w:t>
      </w:r>
      <w:r w:rsidRPr="00BF6267">
        <w:rPr>
          <w:sz w:val="22"/>
          <w:szCs w:val="22"/>
          <w:lang w:val="en-US" w:eastAsia="zh-TW"/>
        </w:rPr>
        <w:t xml:space="preserve">the </w:t>
      </w:r>
      <w:r w:rsidR="00BF6267" w:rsidRPr="00BF6267">
        <w:rPr>
          <w:sz w:val="22"/>
          <w:szCs w:val="22"/>
          <w:lang w:val="en-US" w:eastAsia="zh-TW"/>
        </w:rPr>
        <w:t>BS observes roughly double timing changes</w:t>
      </w:r>
      <w:r w:rsidR="00BF6267">
        <w:rPr>
          <w:sz w:val="22"/>
          <w:szCs w:val="22"/>
          <w:lang w:val="en-US" w:eastAsia="zh-TW"/>
        </w:rPr>
        <w:t xml:space="preserve">; to realign, </w:t>
      </w:r>
      <w:r w:rsidR="00BF6267" w:rsidRPr="00BF6267">
        <w:rPr>
          <w:sz w:val="22"/>
          <w:szCs w:val="22"/>
          <w:lang w:val="en-US" w:eastAsia="zh-TW"/>
        </w:rPr>
        <w:t xml:space="preserve">Timing Advance Commands (TAC) must advance the UL timing (i.e., in the opposite direction of the DL change), which adds control overhead, and the adjustment rate is limited to 0.18–0.9 </w:t>
      </w:r>
      <w:proofErr w:type="spellStart"/>
      <w:r w:rsidR="00BF6267" w:rsidRPr="00BF6267">
        <w:rPr>
          <w:sz w:val="22"/>
          <w:szCs w:val="22"/>
          <w:lang w:val="en-US" w:eastAsia="zh-TW"/>
        </w:rPr>
        <w:t>μs</w:t>
      </w:r>
      <w:proofErr w:type="spellEnd"/>
      <w:r w:rsidR="00BF6267" w:rsidRPr="00BF6267">
        <w:rPr>
          <w:sz w:val="22"/>
          <w:szCs w:val="22"/>
          <w:lang w:val="en-US" w:eastAsia="zh-TW"/>
        </w:rPr>
        <w:t>/s per TS 38.133 to prevent UL reception failures</w:t>
      </w:r>
      <w:r w:rsidR="00BF6267">
        <w:rPr>
          <w:sz w:val="22"/>
          <w:szCs w:val="22"/>
          <w:lang w:val="en-US" w:eastAsia="zh-TW"/>
        </w:rPr>
        <w:t xml:space="preserve"> at the BS</w:t>
      </w:r>
      <w:r w:rsidR="00BF6267" w:rsidRPr="00BF6267">
        <w:rPr>
          <w:sz w:val="22"/>
          <w:szCs w:val="22"/>
          <w:lang w:val="en-US" w:eastAsia="zh-TW"/>
        </w:rPr>
        <w:t>, making the mechanism potentially insufficient in fast timing‑change scenarios such as NTN or HST.</w:t>
      </w:r>
    </w:p>
    <w:p w14:paraId="4C364AE8" w14:textId="77777777" w:rsidR="00BF6267" w:rsidRDefault="00E9103A" w:rsidP="00BF6267">
      <w:pPr>
        <w:numPr>
          <w:ilvl w:val="0"/>
          <w:numId w:val="38"/>
        </w:numPr>
        <w:jc w:val="both"/>
        <w:textAlignment w:val="auto"/>
        <w:rPr>
          <w:i/>
          <w:iCs/>
          <w:sz w:val="22"/>
          <w:szCs w:val="22"/>
          <w:lang w:val="en-US" w:eastAsia="zh-TW"/>
        </w:rPr>
      </w:pPr>
      <w:proofErr w:type="gramStart"/>
      <w:r w:rsidRPr="00D363AC">
        <w:rPr>
          <w:i/>
          <w:iCs/>
          <w:sz w:val="22"/>
          <w:szCs w:val="22"/>
          <w:lang w:val="en-US" w:eastAsia="zh-TW"/>
        </w:rPr>
        <w:t>UE pre-compensation</w:t>
      </w:r>
      <w:r w:rsidRPr="00D363AC">
        <w:rPr>
          <w:sz w:val="22"/>
          <w:szCs w:val="22"/>
          <w:lang w:val="en-US" w:eastAsia="zh-TW"/>
        </w:rPr>
        <w:t>,</w:t>
      </w:r>
      <w:proofErr w:type="gramEnd"/>
      <w:r w:rsidRPr="00D363AC">
        <w:rPr>
          <w:sz w:val="22"/>
          <w:szCs w:val="22"/>
          <w:lang w:val="en-US" w:eastAsia="zh-TW"/>
        </w:rPr>
        <w:t xml:space="preserve"> </w:t>
      </w:r>
      <w:r w:rsidR="00FC3DD0" w:rsidRPr="00FC3DD0">
        <w:rPr>
          <w:sz w:val="22"/>
          <w:szCs w:val="22"/>
          <w:lang w:val="en-US" w:eastAsia="zh-TW"/>
        </w:rPr>
        <w:t xml:space="preserve">is a mechanism whereby the </w:t>
      </w:r>
      <w:r w:rsidRPr="00D363AC">
        <w:rPr>
          <w:sz w:val="22"/>
          <w:szCs w:val="22"/>
          <w:lang w:val="en-US" w:eastAsia="zh-TW"/>
        </w:rPr>
        <w:t xml:space="preserve">UE proactively adjusts its UL transmit timing </w:t>
      </w:r>
      <w:r w:rsidRPr="00D363AC">
        <w:rPr>
          <w:b/>
          <w:bCs/>
          <w:sz w:val="22"/>
          <w:szCs w:val="22"/>
          <w:lang w:val="en-US" w:eastAsia="zh-TW"/>
        </w:rPr>
        <w:t>in the opposite direction</w:t>
      </w:r>
      <w:r w:rsidRPr="00D363AC">
        <w:rPr>
          <w:sz w:val="22"/>
          <w:szCs w:val="22"/>
          <w:lang w:val="en-US" w:eastAsia="zh-TW"/>
        </w:rPr>
        <w:t xml:space="preserve"> </w:t>
      </w:r>
      <w:r w:rsidR="00FC3DD0">
        <w:rPr>
          <w:sz w:val="22"/>
          <w:szCs w:val="22"/>
          <w:lang w:val="en-US" w:eastAsia="zh-TW"/>
        </w:rPr>
        <w:t>of</w:t>
      </w:r>
      <w:r w:rsidRPr="00D363AC">
        <w:rPr>
          <w:sz w:val="22"/>
          <w:szCs w:val="22"/>
          <w:lang w:val="en-US" w:eastAsia="zh-TW"/>
        </w:rPr>
        <w:t xml:space="preserve"> DL timing change</w:t>
      </w:r>
      <w:r w:rsidR="00FC3DD0">
        <w:rPr>
          <w:sz w:val="22"/>
          <w:szCs w:val="22"/>
          <w:lang w:val="en-US" w:eastAsia="zh-TW"/>
        </w:rPr>
        <w:t xml:space="preserve">. </w:t>
      </w:r>
      <w:r w:rsidR="00FC3DD0" w:rsidRPr="00FC3DD0">
        <w:rPr>
          <w:sz w:val="22"/>
          <w:szCs w:val="22"/>
          <w:lang w:val="en-US" w:eastAsia="zh-TW"/>
        </w:rPr>
        <w:t xml:space="preserve">For example, if the UE detects the DL timing is delayed, </w:t>
      </w:r>
      <w:r w:rsidR="00FC3DD0">
        <w:rPr>
          <w:sz w:val="22"/>
          <w:szCs w:val="22"/>
          <w:lang w:val="en-US" w:eastAsia="zh-TW"/>
        </w:rPr>
        <w:t>it</w:t>
      </w:r>
      <w:r w:rsidR="00FC3DD0" w:rsidRPr="00FC3DD0">
        <w:rPr>
          <w:sz w:val="22"/>
          <w:szCs w:val="22"/>
          <w:lang w:val="en-US" w:eastAsia="zh-TW"/>
        </w:rPr>
        <w:t xml:space="preserve"> </w:t>
      </w:r>
      <w:r w:rsidR="00FC3DD0" w:rsidRPr="00FC3DD0">
        <w:rPr>
          <w:b/>
          <w:bCs/>
          <w:sz w:val="22"/>
          <w:szCs w:val="22"/>
          <w:lang w:val="en-US" w:eastAsia="zh-TW"/>
        </w:rPr>
        <w:t>advances</w:t>
      </w:r>
      <w:r w:rsidR="00FC3DD0" w:rsidRPr="00FC3DD0">
        <w:rPr>
          <w:sz w:val="22"/>
          <w:szCs w:val="22"/>
          <w:lang w:val="en-US" w:eastAsia="zh-TW"/>
        </w:rPr>
        <w:t xml:space="preserve"> its UL timing </w:t>
      </w:r>
      <w:r w:rsidR="00FC3DD0">
        <w:rPr>
          <w:sz w:val="22"/>
          <w:szCs w:val="22"/>
          <w:lang w:val="en-US" w:eastAsia="zh-TW"/>
        </w:rPr>
        <w:t>by the</w:t>
      </w:r>
      <w:r w:rsidR="00FC3DD0" w:rsidRPr="00FC3DD0">
        <w:rPr>
          <w:sz w:val="22"/>
          <w:szCs w:val="22"/>
          <w:lang w:val="en-US" w:eastAsia="zh-TW"/>
        </w:rPr>
        <w:t xml:space="preserve"> same amoun</w:t>
      </w:r>
      <w:r w:rsidR="00FC3DD0">
        <w:rPr>
          <w:sz w:val="22"/>
          <w:szCs w:val="22"/>
          <w:lang w:val="en-US" w:eastAsia="zh-TW"/>
        </w:rPr>
        <w:t>t</w:t>
      </w:r>
      <w:r w:rsidRPr="00FC3DD0">
        <w:rPr>
          <w:sz w:val="22"/>
          <w:szCs w:val="22"/>
          <w:lang w:val="en-US" w:eastAsia="zh-TW"/>
        </w:rPr>
        <w:t xml:space="preserve">, </w:t>
      </w:r>
      <w:r w:rsidR="00FC3DD0" w:rsidRPr="00FC3DD0">
        <w:rPr>
          <w:sz w:val="22"/>
          <w:szCs w:val="22"/>
          <w:lang w:val="en-US" w:eastAsia="zh-TW"/>
        </w:rPr>
        <w:t>preventing misalignment before the</w:t>
      </w:r>
      <w:r w:rsidR="00FC3DD0">
        <w:rPr>
          <w:sz w:val="22"/>
          <w:szCs w:val="22"/>
          <w:lang w:val="en-US" w:eastAsia="zh-TW"/>
        </w:rPr>
        <w:t xml:space="preserve"> BS detects it.</w:t>
      </w:r>
      <w:r w:rsidR="00BF6267">
        <w:rPr>
          <w:i/>
          <w:iCs/>
          <w:sz w:val="22"/>
          <w:szCs w:val="22"/>
          <w:lang w:val="en-US" w:eastAsia="zh-TW"/>
        </w:rPr>
        <w:t xml:space="preserve"> </w:t>
      </w:r>
    </w:p>
    <w:p w14:paraId="1CE9849A" w14:textId="4B287648" w:rsidR="00FC3DD0" w:rsidRPr="00BF6267" w:rsidRDefault="00FC3DD0" w:rsidP="00BF6267">
      <w:pPr>
        <w:ind w:left="360"/>
        <w:jc w:val="both"/>
        <w:textAlignment w:val="auto"/>
        <w:rPr>
          <w:i/>
          <w:iCs/>
          <w:sz w:val="22"/>
          <w:szCs w:val="22"/>
          <w:lang w:val="en-US" w:eastAsia="zh-TW"/>
        </w:rPr>
      </w:pPr>
      <w:r w:rsidRPr="00BF6267">
        <w:rPr>
          <w:sz w:val="22"/>
          <w:szCs w:val="22"/>
          <w:lang w:val="en-US" w:eastAsia="zh-TW"/>
        </w:rPr>
        <w:lastRenderedPageBreak/>
        <w:t xml:space="preserve">UE pre-compensation has been </w:t>
      </w:r>
      <w:r w:rsidR="00E9103A" w:rsidRPr="00BF6267">
        <w:rPr>
          <w:sz w:val="22"/>
          <w:szCs w:val="22"/>
          <w:lang w:val="en-US" w:eastAsia="zh-TW"/>
        </w:rPr>
        <w:t>adopted in R17 NTN, R18 FR2 HST/POS</w:t>
      </w:r>
      <w:r w:rsidR="00BF6267" w:rsidRPr="00BF6267">
        <w:t xml:space="preserve"> </w:t>
      </w:r>
      <w:r w:rsidR="00BF6267" w:rsidRPr="00BF6267">
        <w:rPr>
          <w:sz w:val="22"/>
          <w:szCs w:val="22"/>
          <w:lang w:val="en-US" w:eastAsia="zh-TW"/>
        </w:rPr>
        <w:t>and is typically applied when timing changes are large (e.g., &gt; CP/4) or when TCI changes occur; in NTN, the adjustment is based on satellite/BS position</w:t>
      </w:r>
      <w:r w:rsidR="00BF6267">
        <w:rPr>
          <w:sz w:val="22"/>
          <w:szCs w:val="22"/>
          <w:lang w:val="en-US" w:eastAsia="zh-TW"/>
        </w:rPr>
        <w:t xml:space="preserve"> to project the correct timing</w:t>
      </w:r>
      <w:r w:rsidR="00C238A9">
        <w:rPr>
          <w:sz w:val="22"/>
          <w:szCs w:val="22"/>
          <w:lang w:val="en-US" w:eastAsia="zh-TW"/>
        </w:rPr>
        <w:t xml:space="preserve"> at satellite</w:t>
      </w:r>
      <w:r w:rsidR="00BF6267" w:rsidRPr="00BF6267">
        <w:rPr>
          <w:sz w:val="22"/>
          <w:szCs w:val="22"/>
          <w:lang w:val="en-US" w:eastAsia="zh-TW"/>
        </w:rPr>
        <w:t xml:space="preserve">, though the UE can also derive it from </w:t>
      </w:r>
      <w:r w:rsidR="00BF6267">
        <w:rPr>
          <w:sz w:val="22"/>
          <w:szCs w:val="22"/>
          <w:lang w:val="en-US" w:eastAsia="zh-TW"/>
        </w:rPr>
        <w:t>the detected</w:t>
      </w:r>
      <w:r w:rsidR="00BF6267" w:rsidRPr="00BF6267">
        <w:rPr>
          <w:sz w:val="22"/>
          <w:szCs w:val="22"/>
          <w:lang w:val="en-US" w:eastAsia="zh-TW"/>
        </w:rPr>
        <w:t xml:space="preserve"> DL timing</w:t>
      </w:r>
      <w:r w:rsidR="00BF6267">
        <w:rPr>
          <w:sz w:val="22"/>
          <w:szCs w:val="22"/>
          <w:lang w:val="en-US" w:eastAsia="zh-TW"/>
        </w:rPr>
        <w:t xml:space="preserve"> changes </w:t>
      </w:r>
      <w:r w:rsidR="00C238A9">
        <w:rPr>
          <w:sz w:val="22"/>
          <w:szCs w:val="22"/>
          <w:lang w:val="en-US" w:eastAsia="zh-TW"/>
        </w:rPr>
        <w:t>for TN network</w:t>
      </w:r>
      <w:r w:rsidR="00BF6267" w:rsidRPr="00BF6267">
        <w:rPr>
          <w:sz w:val="22"/>
          <w:szCs w:val="22"/>
          <w:lang w:val="en-US" w:eastAsia="zh-TW"/>
        </w:rPr>
        <w:t>.</w:t>
      </w:r>
    </w:p>
    <w:p w14:paraId="64BF7C13" w14:textId="77777777" w:rsidR="005B120B" w:rsidRDefault="005B120B" w:rsidP="00E9103A">
      <w:pPr>
        <w:rPr>
          <w:sz w:val="22"/>
          <w:szCs w:val="22"/>
          <w:lang w:val="en-US" w:eastAsia="zh-TW"/>
        </w:rPr>
      </w:pPr>
    </w:p>
    <w:p w14:paraId="4132488B" w14:textId="77777777" w:rsidR="005461A2" w:rsidRPr="00D363AC" w:rsidRDefault="005461A2" w:rsidP="00E9103A">
      <w:pPr>
        <w:rPr>
          <w:lang w:eastAsia="en-GB"/>
        </w:rPr>
      </w:pPr>
    </w:p>
    <w:p w14:paraId="1F595C20" w14:textId="40E24DA9" w:rsidR="00E9103A" w:rsidRPr="00D363AC" w:rsidRDefault="00E9103A" w:rsidP="00E9103A">
      <w:pPr>
        <w:jc w:val="center"/>
        <w:rPr>
          <w:lang w:eastAsia="en-GB"/>
        </w:rPr>
      </w:pPr>
      <w:r w:rsidRPr="00D363AC">
        <w:rPr>
          <w:noProof/>
          <w:lang w:eastAsia="en-GB"/>
        </w:rPr>
        <w:drawing>
          <wp:inline distT="0" distB="0" distL="0" distR="0" wp14:anchorId="5FB0E5E9" wp14:editId="612AC55C">
            <wp:extent cx="4366260" cy="397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66260" cy="3977640"/>
                    </a:xfrm>
                    <a:prstGeom prst="rect">
                      <a:avLst/>
                    </a:prstGeom>
                    <a:noFill/>
                    <a:ln>
                      <a:noFill/>
                    </a:ln>
                  </pic:spPr>
                </pic:pic>
              </a:graphicData>
            </a:graphic>
          </wp:inline>
        </w:drawing>
      </w:r>
    </w:p>
    <w:p w14:paraId="423003FA" w14:textId="77777777" w:rsidR="00E9103A" w:rsidRPr="00D363AC" w:rsidRDefault="00E9103A" w:rsidP="00E9103A">
      <w:pPr>
        <w:ind w:left="2835" w:firstLine="567"/>
        <w:rPr>
          <w:lang w:val="en-US" w:eastAsia="zh-TW"/>
        </w:rPr>
      </w:pPr>
      <w:r w:rsidRPr="00D363AC">
        <w:t>(1) UE movement</w:t>
      </w:r>
      <w:r w:rsidRPr="00D363AC">
        <w:tab/>
      </w:r>
      <w:r w:rsidRPr="00D363AC">
        <w:tab/>
      </w:r>
      <w:r w:rsidRPr="00D363AC">
        <w:tab/>
        <w:t>(2) path change</w:t>
      </w:r>
    </w:p>
    <w:p w14:paraId="1BBDA9FE" w14:textId="69AF28BA" w:rsidR="00E9103A" w:rsidRPr="00D363AC" w:rsidRDefault="00E9103A" w:rsidP="00555C43">
      <w:pPr>
        <w:ind w:firstLine="567"/>
        <w:jc w:val="center"/>
        <w:rPr>
          <w:b/>
          <w:bCs/>
        </w:rPr>
      </w:pPr>
      <w:r w:rsidRPr="00D363AC">
        <w:rPr>
          <w:b/>
          <w:bCs/>
        </w:rPr>
        <w:t xml:space="preserve">Figure </w:t>
      </w:r>
      <w:r w:rsidRPr="00D363AC">
        <w:fldChar w:fldCharType="begin"/>
      </w:r>
      <w:r w:rsidRPr="00D363AC">
        <w:rPr>
          <w:b/>
          <w:bCs/>
        </w:rPr>
        <w:instrText xml:space="preserve"> SEQ Figure \* ARABIC </w:instrText>
      </w:r>
      <w:r w:rsidRPr="00D363AC">
        <w:fldChar w:fldCharType="separate"/>
      </w:r>
      <w:r w:rsidR="008B7792">
        <w:rPr>
          <w:b/>
          <w:bCs/>
          <w:noProof/>
        </w:rPr>
        <w:t>5</w:t>
      </w:r>
      <w:r w:rsidRPr="00D363AC">
        <w:fldChar w:fldCharType="end"/>
      </w:r>
      <w:r w:rsidRPr="00D363AC">
        <w:rPr>
          <w:b/>
          <w:bCs/>
        </w:rPr>
        <w:t xml:space="preserve"> </w:t>
      </w:r>
      <w:r w:rsidRPr="00D363AC">
        <w:t xml:space="preserve">Methods for UE timing adjustment. </w:t>
      </w:r>
    </w:p>
    <w:p w14:paraId="1933360F" w14:textId="77777777" w:rsidR="00B508D9" w:rsidRPr="00B70C3D" w:rsidRDefault="00B508D9" w:rsidP="00B508D9">
      <w:pPr>
        <w:rPr>
          <w:sz w:val="22"/>
          <w:szCs w:val="22"/>
          <w:lang w:val="en-US" w:eastAsia="zh-TW"/>
        </w:rPr>
      </w:pPr>
      <w:bookmarkStart w:id="42" w:name="_Ref209773621"/>
      <w:r>
        <w:rPr>
          <w:sz w:val="22"/>
          <w:szCs w:val="22"/>
          <w:lang w:val="en-US" w:eastAsia="zh-TW"/>
        </w:rPr>
        <w:t xml:space="preserve">In 5G systems, gradual timing adjustment is established as the baseline, with mandatory test cases introduced since Release 15. This approach restricts the use of UE pre-compensation to certain scenarios. Consequently, a UE that adopts pre-compensation during normal operation may not pass the baseline tests designed for gradual </w:t>
      </w:r>
      <w:r w:rsidRPr="00B70C3D">
        <w:rPr>
          <w:sz w:val="22"/>
          <w:szCs w:val="22"/>
          <w:lang w:val="en-US" w:eastAsia="zh-TW"/>
        </w:rPr>
        <w:t>timing adjustment.</w:t>
      </w:r>
    </w:p>
    <w:p w14:paraId="2284AEF0" w14:textId="6E16FA6B" w:rsidR="00CE78A2" w:rsidRPr="00B70C3D" w:rsidRDefault="00CE78A2" w:rsidP="007E5B20">
      <w:pPr>
        <w:pStyle w:val="Caption"/>
        <w:jc w:val="both"/>
        <w:rPr>
          <w:lang w:val="en-US"/>
        </w:rPr>
      </w:pPr>
      <w:r w:rsidRPr="007E5B20">
        <w:rPr>
          <w:b w:val="0"/>
          <w:sz w:val="22"/>
          <w:szCs w:val="22"/>
          <w:lang w:val="en-US" w:eastAsia="zh-TW"/>
        </w:rPr>
        <w:t>In 6G, we propose studying the feasibility of adopting UE pre-compensation as the baseline approach, specifically replacing gradual timing adjustment for handling UE mobility and path changes, while retaining the Timing Advance command to correct the UE’s initial UL timing.</w:t>
      </w:r>
    </w:p>
    <w:p w14:paraId="0D508B44" w14:textId="3D9F8A36" w:rsidR="00CE78A2" w:rsidRPr="00B70C3D" w:rsidRDefault="00E9103A" w:rsidP="00E9103A">
      <w:pPr>
        <w:pStyle w:val="Caption"/>
        <w:jc w:val="both"/>
        <w:rPr>
          <w:sz w:val="22"/>
          <w:szCs w:val="22"/>
        </w:rPr>
      </w:pPr>
      <w:bookmarkStart w:id="43" w:name="_Ref209791414"/>
      <w:r w:rsidRPr="00B70C3D">
        <w:rPr>
          <w:sz w:val="22"/>
          <w:szCs w:val="22"/>
        </w:rPr>
        <w:t xml:space="preserve">Observation </w:t>
      </w:r>
      <w:r w:rsidRPr="00B70C3D">
        <w:rPr>
          <w:sz w:val="22"/>
          <w:szCs w:val="22"/>
        </w:rPr>
        <w:fldChar w:fldCharType="begin"/>
      </w:r>
      <w:r w:rsidRPr="00B70C3D">
        <w:rPr>
          <w:sz w:val="22"/>
          <w:szCs w:val="22"/>
        </w:rPr>
        <w:instrText xml:space="preserve"> SEQ Observation \* ARABIC </w:instrText>
      </w:r>
      <w:r w:rsidRPr="00B70C3D">
        <w:rPr>
          <w:sz w:val="22"/>
          <w:szCs w:val="22"/>
        </w:rPr>
        <w:fldChar w:fldCharType="separate"/>
      </w:r>
      <w:r w:rsidR="008B7792">
        <w:rPr>
          <w:noProof/>
          <w:sz w:val="22"/>
          <w:szCs w:val="22"/>
        </w:rPr>
        <w:t>16</w:t>
      </w:r>
      <w:r w:rsidRPr="00B70C3D">
        <w:rPr>
          <w:sz w:val="22"/>
          <w:szCs w:val="22"/>
        </w:rPr>
        <w:fldChar w:fldCharType="end"/>
      </w:r>
      <w:r w:rsidRPr="00B70C3D">
        <w:rPr>
          <w:sz w:val="22"/>
          <w:szCs w:val="22"/>
        </w:rPr>
        <w:t>:</w:t>
      </w:r>
      <w:r w:rsidR="008B7792">
        <w:rPr>
          <w:sz w:val="22"/>
          <w:szCs w:val="22"/>
        </w:rPr>
        <w:t xml:space="preserve"> </w:t>
      </w:r>
      <w:r w:rsidR="008B7792" w:rsidRPr="008B7792">
        <w:rPr>
          <w:sz w:val="22"/>
          <w:szCs w:val="22"/>
        </w:rPr>
        <w:t xml:space="preserve">In 5G, two opposite direction approaches are used to adjust UE UL timing: gradual adjustment, which doubles the timing changes observed at BS and requires </w:t>
      </w:r>
      <w:r w:rsidR="008B7792">
        <w:rPr>
          <w:sz w:val="22"/>
          <w:szCs w:val="22"/>
        </w:rPr>
        <w:t xml:space="preserve">frequent </w:t>
      </w:r>
      <w:r w:rsidR="008B7792" w:rsidRPr="008B7792">
        <w:rPr>
          <w:sz w:val="22"/>
          <w:szCs w:val="22"/>
        </w:rPr>
        <w:t>TAC, and UE pre-compensation, where the UE corrects timing before the BS detects misalignment.</w:t>
      </w:r>
      <w:bookmarkEnd w:id="43"/>
      <w:r w:rsidRPr="00B70C3D">
        <w:rPr>
          <w:sz w:val="22"/>
          <w:szCs w:val="22"/>
        </w:rPr>
        <w:t xml:space="preserve"> </w:t>
      </w:r>
    </w:p>
    <w:p w14:paraId="69E2036E" w14:textId="575DABB4" w:rsidR="00E9103A" w:rsidRPr="00B70C3D" w:rsidRDefault="00E9103A" w:rsidP="00E9103A">
      <w:pPr>
        <w:pStyle w:val="Caption"/>
        <w:rPr>
          <w:sz w:val="22"/>
          <w:szCs w:val="22"/>
        </w:rPr>
      </w:pPr>
      <w:bookmarkStart w:id="44" w:name="_Ref209773622"/>
      <w:bookmarkStart w:id="45" w:name="_Ref209791419"/>
      <w:bookmarkEnd w:id="42"/>
      <w:r w:rsidRPr="00B70C3D">
        <w:rPr>
          <w:sz w:val="22"/>
          <w:szCs w:val="22"/>
        </w:rPr>
        <w:t xml:space="preserve">Observation </w:t>
      </w:r>
      <w:r w:rsidRPr="00B70C3D">
        <w:rPr>
          <w:sz w:val="22"/>
          <w:szCs w:val="22"/>
        </w:rPr>
        <w:fldChar w:fldCharType="begin"/>
      </w:r>
      <w:r w:rsidRPr="00B70C3D">
        <w:rPr>
          <w:sz w:val="22"/>
          <w:szCs w:val="22"/>
        </w:rPr>
        <w:instrText xml:space="preserve"> SEQ Observation \* ARABIC </w:instrText>
      </w:r>
      <w:r w:rsidRPr="00B70C3D">
        <w:rPr>
          <w:sz w:val="22"/>
          <w:szCs w:val="22"/>
        </w:rPr>
        <w:fldChar w:fldCharType="separate"/>
      </w:r>
      <w:r w:rsidR="008B7792">
        <w:rPr>
          <w:noProof/>
          <w:sz w:val="22"/>
          <w:szCs w:val="22"/>
        </w:rPr>
        <w:t>17</w:t>
      </w:r>
      <w:r w:rsidRPr="00B70C3D">
        <w:rPr>
          <w:sz w:val="22"/>
          <w:szCs w:val="22"/>
        </w:rPr>
        <w:fldChar w:fldCharType="end"/>
      </w:r>
      <w:r w:rsidRPr="00B70C3D">
        <w:rPr>
          <w:sz w:val="22"/>
          <w:szCs w:val="22"/>
        </w:rPr>
        <w:t xml:space="preserve">: In 5G, </w:t>
      </w:r>
      <w:bookmarkEnd w:id="44"/>
      <w:r w:rsidR="005461A2" w:rsidRPr="00B70C3D">
        <w:rPr>
          <w:sz w:val="22"/>
          <w:szCs w:val="22"/>
        </w:rPr>
        <w:t>a UE that adopts pre-compensation during normal operation may not pass the baseline tests designed for gradual timing adjustment.</w:t>
      </w:r>
      <w:bookmarkEnd w:id="45"/>
    </w:p>
    <w:p w14:paraId="7351F05B" w14:textId="66014917" w:rsidR="006C686D" w:rsidRPr="006C686D" w:rsidRDefault="00E9103A" w:rsidP="007E5B20">
      <w:pPr>
        <w:pStyle w:val="Caption"/>
      </w:pPr>
      <w:bookmarkStart w:id="46" w:name="_Ref209774517"/>
      <w:r w:rsidRPr="00B70C3D">
        <w:rPr>
          <w:sz w:val="22"/>
          <w:szCs w:val="22"/>
        </w:rPr>
        <w:t xml:space="preserve">Proposal </w:t>
      </w:r>
      <w:r w:rsidRPr="00B70C3D">
        <w:rPr>
          <w:sz w:val="22"/>
          <w:szCs w:val="22"/>
        </w:rPr>
        <w:fldChar w:fldCharType="begin"/>
      </w:r>
      <w:r w:rsidRPr="00B70C3D">
        <w:rPr>
          <w:sz w:val="22"/>
          <w:szCs w:val="22"/>
        </w:rPr>
        <w:instrText xml:space="preserve"> SEQ Proposal \* ARABIC </w:instrText>
      </w:r>
      <w:r w:rsidRPr="00B70C3D">
        <w:rPr>
          <w:sz w:val="22"/>
          <w:szCs w:val="22"/>
        </w:rPr>
        <w:fldChar w:fldCharType="separate"/>
      </w:r>
      <w:r w:rsidR="008B7792">
        <w:rPr>
          <w:noProof/>
          <w:sz w:val="22"/>
          <w:szCs w:val="22"/>
        </w:rPr>
        <w:t>17</w:t>
      </w:r>
      <w:r w:rsidRPr="00B70C3D">
        <w:rPr>
          <w:sz w:val="22"/>
          <w:szCs w:val="22"/>
        </w:rPr>
        <w:fldChar w:fldCharType="end"/>
      </w:r>
      <w:r w:rsidRPr="00B70C3D">
        <w:rPr>
          <w:sz w:val="22"/>
          <w:szCs w:val="22"/>
        </w:rPr>
        <w:t xml:space="preserve">: </w:t>
      </w:r>
      <w:r w:rsidR="00307DBF" w:rsidRPr="00B70C3D">
        <w:rPr>
          <w:sz w:val="22"/>
          <w:szCs w:val="22"/>
        </w:rPr>
        <w:t>Study the feasibility of replacing gradual timing adjustment with UE pre-compensation, while retaining the Timing Advance command.</w:t>
      </w:r>
      <w:bookmarkEnd w:id="46"/>
    </w:p>
    <w:p w14:paraId="33822296" w14:textId="4EE7CD20" w:rsidR="009F1BB4" w:rsidRPr="00D363AC" w:rsidRDefault="003C3AFA" w:rsidP="003C3AFA">
      <w:pPr>
        <w:pStyle w:val="Heading1"/>
        <w:numPr>
          <w:ilvl w:val="0"/>
          <w:numId w:val="29"/>
        </w:numPr>
        <w:rPr>
          <w:rFonts w:ascii="Times New Roman" w:hAnsi="Times New Roman"/>
        </w:rPr>
      </w:pPr>
      <w:r w:rsidRPr="00D363AC">
        <w:rPr>
          <w:rFonts w:ascii="Times New Roman" w:hAnsi="Times New Roman"/>
        </w:rPr>
        <w:lastRenderedPageBreak/>
        <w:t xml:space="preserve"> </w:t>
      </w:r>
      <w:proofErr w:type="spellStart"/>
      <w:r w:rsidR="001E0A84" w:rsidRPr="00D363AC">
        <w:rPr>
          <w:rFonts w:ascii="Times New Roman" w:hAnsi="Times New Roman"/>
        </w:rPr>
        <w:t>S</w:t>
      </w:r>
      <w:r w:rsidR="00F16620" w:rsidRPr="00D363AC">
        <w:rPr>
          <w:rFonts w:ascii="Times New Roman" w:hAnsi="Times New Roman"/>
        </w:rPr>
        <w:t>C</w:t>
      </w:r>
      <w:r w:rsidR="001E0A84" w:rsidRPr="00D363AC">
        <w:rPr>
          <w:rFonts w:ascii="Times New Roman" w:hAnsi="Times New Roman"/>
        </w:rPr>
        <w:t>ell</w:t>
      </w:r>
      <w:proofErr w:type="spellEnd"/>
      <w:r w:rsidR="001E0A84" w:rsidRPr="00D363AC">
        <w:rPr>
          <w:rFonts w:ascii="Times New Roman" w:hAnsi="Times New Roman"/>
        </w:rPr>
        <w:t xml:space="preserve"> activation, and spectrum aggregation </w:t>
      </w:r>
    </w:p>
    <w:p w14:paraId="3E63000C" w14:textId="77777777" w:rsidR="008A7357" w:rsidRPr="00D363AC"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Cell with multiple carrier</w:t>
      </w:r>
    </w:p>
    <w:p w14:paraId="7705B362"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In 5G, the carrier-aggregation (CA) framework is critical for spectrum aggregation, yet it limits physical layer and protocol efficiencies because it enforces a one-to-one coupling of each physical carrier component and a logical cell, resulting in excess control overhead and slow carrier activation. </w:t>
      </w:r>
    </w:p>
    <w:p w14:paraId="30BFAD70" w14:textId="5415AB24"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_Ref208923920 \h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8B7792" w:rsidRPr="008B7792">
        <w:rPr>
          <w:rFonts w:eastAsia="新細明體"/>
          <w:sz w:val="22"/>
          <w:szCs w:val="22"/>
          <w:lang w:eastAsia="zh-TW"/>
        </w:rPr>
        <w:t>Figure 6</w:t>
      </w:r>
      <w:r w:rsidRPr="00D363AC">
        <w:rPr>
          <w:rFonts w:eastAsia="新細明體"/>
          <w:sz w:val="22"/>
          <w:szCs w:val="22"/>
          <w:lang w:eastAsia="zh-TW"/>
        </w:rPr>
        <w:fldChar w:fldCharType="end"/>
      </w:r>
      <w:r w:rsidRPr="00D363AC">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446D7ED3" w14:textId="22850F58"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Note that </w:t>
      </w:r>
      <w:r w:rsidR="00C323C1">
        <w:rPr>
          <w:rFonts w:eastAsia="新細明體"/>
          <w:sz w:val="22"/>
          <w:szCs w:val="22"/>
          <w:lang w:eastAsia="zh-TW"/>
        </w:rPr>
        <w:t>c</w:t>
      </w:r>
      <w:r w:rsidR="00C323C1" w:rsidRPr="00C323C1">
        <w:rPr>
          <w:rFonts w:eastAsia="新細明體"/>
          <w:sz w:val="22"/>
          <w:szCs w:val="22"/>
          <w:lang w:eastAsia="zh-TW"/>
        </w:rPr>
        <w:t>arrier aggregation (as in 5G) remains necessary when the synchronization and power conditions described above are not met across carriers, such as when aggregating two widely separated carriers.</w:t>
      </w:r>
    </w:p>
    <w:p w14:paraId="37A7360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While RAN1 will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24D06810" w14:textId="77777777" w:rsidR="008A7357" w:rsidRPr="00D363AC" w:rsidRDefault="008A7357" w:rsidP="008A7357">
      <w:pPr>
        <w:jc w:val="center"/>
        <w:textAlignment w:val="auto"/>
        <w:rPr>
          <w:color w:val="FF0000"/>
          <w:sz w:val="22"/>
          <w:szCs w:val="22"/>
          <w:lang w:eastAsia="en-US"/>
        </w:rPr>
      </w:pPr>
      <w:r w:rsidRPr="00D363AC">
        <w:rPr>
          <w:noProof/>
          <w:color w:val="FF0000"/>
          <w:sz w:val="22"/>
          <w:szCs w:val="22"/>
        </w:rPr>
        <w:drawing>
          <wp:inline distT="0" distB="0" distL="0" distR="0" wp14:anchorId="4204832C" wp14:editId="42290F0B">
            <wp:extent cx="4913630" cy="288226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13630" cy="2882265"/>
                    </a:xfrm>
                    <a:prstGeom prst="rect">
                      <a:avLst/>
                    </a:prstGeom>
                    <a:noFill/>
                    <a:ln>
                      <a:noFill/>
                    </a:ln>
                  </pic:spPr>
                </pic:pic>
              </a:graphicData>
            </a:graphic>
          </wp:inline>
        </w:drawing>
      </w:r>
    </w:p>
    <w:p w14:paraId="6A34E628" w14:textId="7B98AF49" w:rsidR="008A7357" w:rsidRPr="00D363AC" w:rsidRDefault="008A7357" w:rsidP="008A7357">
      <w:pPr>
        <w:spacing w:before="120" w:after="120"/>
        <w:jc w:val="center"/>
        <w:textAlignment w:val="auto"/>
        <w:rPr>
          <w:rFonts w:eastAsia="新細明體"/>
          <w:sz w:val="22"/>
          <w:szCs w:val="22"/>
          <w:lang w:eastAsia="zh-TW"/>
        </w:rPr>
      </w:pPr>
      <w:bookmarkStart w:id="47" w:name="_Ref208923920"/>
      <w:r w:rsidRPr="00D363AC">
        <w:rPr>
          <w:b/>
          <w:sz w:val="22"/>
          <w:szCs w:val="22"/>
          <w:lang w:eastAsia="en-GB"/>
        </w:rPr>
        <w:t xml:space="preserve">Figure </w:t>
      </w:r>
      <w:r w:rsidRPr="00D363AC">
        <w:rPr>
          <w:b/>
          <w:lang w:eastAsia="en-GB"/>
        </w:rPr>
        <w:fldChar w:fldCharType="begin"/>
      </w:r>
      <w:r w:rsidRPr="00D363AC">
        <w:rPr>
          <w:b/>
          <w:sz w:val="22"/>
          <w:szCs w:val="22"/>
          <w:lang w:eastAsia="en-GB"/>
        </w:rPr>
        <w:instrText xml:space="preserve"> SEQ Figure \* ARABIC </w:instrText>
      </w:r>
      <w:r w:rsidRPr="00D363AC">
        <w:rPr>
          <w:b/>
          <w:lang w:eastAsia="en-GB"/>
        </w:rPr>
        <w:fldChar w:fldCharType="separate"/>
      </w:r>
      <w:r w:rsidR="008B7792">
        <w:rPr>
          <w:b/>
          <w:noProof/>
          <w:sz w:val="22"/>
          <w:szCs w:val="22"/>
          <w:lang w:eastAsia="en-GB"/>
        </w:rPr>
        <w:t>6</w:t>
      </w:r>
      <w:r w:rsidRPr="00D363AC">
        <w:rPr>
          <w:b/>
          <w:lang w:eastAsia="en-GB"/>
        </w:rPr>
        <w:fldChar w:fldCharType="end"/>
      </w:r>
      <w:bookmarkEnd w:id="47"/>
      <w:r w:rsidRPr="00D363AC">
        <w:rPr>
          <w:sz w:val="22"/>
          <w:szCs w:val="22"/>
          <w:lang w:eastAsia="en-GB"/>
        </w:rPr>
        <w:t xml:space="preserve"> Illustration of multi-carrier cell</w:t>
      </w:r>
    </w:p>
    <w:p w14:paraId="0A6E7D27" w14:textId="4FF41F4D" w:rsidR="008A7357" w:rsidRPr="00D363AC" w:rsidRDefault="008A7357" w:rsidP="008A7357">
      <w:pPr>
        <w:spacing w:before="120" w:after="120"/>
        <w:textAlignment w:val="auto"/>
        <w:rPr>
          <w:b/>
          <w:sz w:val="22"/>
          <w:szCs w:val="22"/>
          <w:lang w:eastAsia="en-GB"/>
        </w:rPr>
      </w:pPr>
      <w:bookmarkStart w:id="48" w:name="_Ref209773623"/>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8B7792">
        <w:rPr>
          <w:b/>
          <w:noProof/>
          <w:sz w:val="22"/>
          <w:szCs w:val="22"/>
          <w:lang w:eastAsia="en-GB"/>
        </w:rPr>
        <w:t>18</w:t>
      </w:r>
      <w:r w:rsidRPr="00D363AC">
        <w:rPr>
          <w:b/>
          <w:sz w:val="22"/>
          <w:szCs w:val="22"/>
          <w:lang w:eastAsia="en-GB"/>
        </w:rPr>
        <w:fldChar w:fldCharType="end"/>
      </w:r>
      <w:r w:rsidRPr="00D363AC">
        <w:rPr>
          <w:b/>
          <w:sz w:val="22"/>
          <w:szCs w:val="22"/>
          <w:lang w:eastAsia="en-GB"/>
        </w:rPr>
        <w:t xml:space="preserve">: Aggregate multiple carriers into a single cell can reduce the </w:t>
      </w:r>
      <w:proofErr w:type="spellStart"/>
      <w:r w:rsidRPr="00D363AC">
        <w:rPr>
          <w:b/>
          <w:sz w:val="22"/>
          <w:szCs w:val="22"/>
          <w:lang w:eastAsia="en-GB"/>
        </w:rPr>
        <w:t>siganling</w:t>
      </w:r>
      <w:proofErr w:type="spellEnd"/>
      <w:r w:rsidRPr="00D363AC">
        <w:rPr>
          <w:b/>
          <w:sz w:val="22"/>
          <w:szCs w:val="22"/>
          <w:lang w:eastAsia="en-GB"/>
        </w:rPr>
        <w:t xml:space="preserve"> overhead and UE processing complexity of PHY channels, enabling more efficient spectrum aggregation and scalable spectrum utilization.</w:t>
      </w:r>
      <w:bookmarkEnd w:id="48"/>
    </w:p>
    <w:p w14:paraId="4BC3F4DE" w14:textId="529C486F" w:rsidR="008A7357" w:rsidRPr="00D363AC" w:rsidRDefault="008A7357" w:rsidP="008A7357">
      <w:pPr>
        <w:spacing w:before="120" w:after="120"/>
        <w:textAlignment w:val="auto"/>
        <w:rPr>
          <w:b/>
          <w:sz w:val="22"/>
          <w:szCs w:val="22"/>
          <w:lang w:eastAsia="en-GB"/>
        </w:rPr>
      </w:pPr>
      <w:bookmarkStart w:id="49" w:name="_Ref209773625"/>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8B7792">
        <w:rPr>
          <w:b/>
          <w:noProof/>
          <w:sz w:val="22"/>
          <w:szCs w:val="22"/>
          <w:lang w:eastAsia="en-GB"/>
        </w:rPr>
        <w:t>19</w:t>
      </w:r>
      <w:r w:rsidRPr="00D363AC">
        <w:rPr>
          <w:b/>
          <w:sz w:val="22"/>
          <w:szCs w:val="22"/>
          <w:lang w:eastAsia="en-GB"/>
        </w:rPr>
        <w:fldChar w:fldCharType="end"/>
      </w:r>
      <w:r w:rsidRPr="00D363AC">
        <w:rPr>
          <w:b/>
          <w:sz w:val="22"/>
          <w:szCs w:val="22"/>
          <w:lang w:eastAsia="en-GB"/>
        </w:rPr>
        <w:t xml:space="preserve">: </w:t>
      </w:r>
      <w:proofErr w:type="gramStart"/>
      <w:r w:rsidRPr="00D363AC">
        <w:rPr>
          <w:b/>
          <w:sz w:val="22"/>
          <w:szCs w:val="22"/>
          <w:lang w:eastAsia="en-GB"/>
        </w:rPr>
        <w:t>Multi-carrier</w:t>
      </w:r>
      <w:proofErr w:type="gramEnd"/>
      <w:r w:rsidRPr="00D363AC">
        <w:rPr>
          <w:b/>
          <w:sz w:val="22"/>
          <w:szCs w:val="22"/>
          <w:lang w:eastAsia="en-GB"/>
        </w:rPr>
        <w:t xml:space="preserve"> cell can be a simple approach to aggregate contiguous spectrum wider than a single carrier FFT size, where conditions (e.g. e.g. time and frequency alignment, frequency span, and received power differences) are typically met.</w:t>
      </w:r>
      <w:bookmarkEnd w:id="49"/>
    </w:p>
    <w:p w14:paraId="3795CF3A" w14:textId="6F899682" w:rsidR="008A7357" w:rsidRPr="00D363AC" w:rsidRDefault="008A7357" w:rsidP="008A7357">
      <w:pPr>
        <w:spacing w:before="120" w:after="120"/>
        <w:textAlignment w:val="auto"/>
        <w:rPr>
          <w:b/>
          <w:sz w:val="22"/>
          <w:szCs w:val="22"/>
          <w:lang w:eastAsia="en-GB"/>
        </w:rPr>
      </w:pPr>
      <w:bookmarkStart w:id="50" w:name="_Ref209774556"/>
      <w:r w:rsidRPr="00D363AC">
        <w:rPr>
          <w:b/>
          <w:sz w:val="22"/>
          <w:szCs w:val="22"/>
          <w:lang w:eastAsia="en-GB"/>
        </w:rPr>
        <w:t xml:space="preserve">Proposal </w:t>
      </w:r>
      <w:r w:rsidRPr="00D363AC">
        <w:rPr>
          <w:b/>
          <w:sz w:val="22"/>
          <w:szCs w:val="22"/>
          <w:lang w:eastAsia="en-GB"/>
        </w:rPr>
        <w:fldChar w:fldCharType="begin"/>
      </w:r>
      <w:r w:rsidRPr="00D363AC">
        <w:rPr>
          <w:b/>
          <w:sz w:val="22"/>
          <w:szCs w:val="22"/>
          <w:lang w:eastAsia="en-GB"/>
        </w:rPr>
        <w:instrText xml:space="preserve"> SEQ Proposal \* ARABIC </w:instrText>
      </w:r>
      <w:r w:rsidRPr="00D363AC">
        <w:rPr>
          <w:b/>
          <w:sz w:val="22"/>
          <w:szCs w:val="22"/>
          <w:lang w:eastAsia="en-GB"/>
        </w:rPr>
        <w:fldChar w:fldCharType="separate"/>
      </w:r>
      <w:r w:rsidR="008B7792">
        <w:rPr>
          <w:b/>
          <w:noProof/>
          <w:sz w:val="22"/>
          <w:szCs w:val="22"/>
          <w:lang w:eastAsia="en-GB"/>
        </w:rPr>
        <w:t>18</w:t>
      </w:r>
      <w:r w:rsidRPr="00D363AC">
        <w:rPr>
          <w:b/>
          <w:sz w:val="22"/>
          <w:szCs w:val="22"/>
          <w:lang w:eastAsia="en-GB"/>
        </w:rPr>
        <w:fldChar w:fldCharType="end"/>
      </w:r>
      <w:r w:rsidRPr="00D363AC">
        <w:rPr>
          <w:b/>
          <w:sz w:val="22"/>
          <w:szCs w:val="22"/>
          <w:lang w:eastAsia="en-GB"/>
        </w:rPr>
        <w:t xml:space="preserve">: RAN4 RF should study the conditions and requirements for aggregating multiple carriers to a single cell for 6G. For example, RF switch-time requirements, acceptable transmit timing </w:t>
      </w:r>
      <w:r w:rsidRPr="00D363AC">
        <w:rPr>
          <w:b/>
          <w:sz w:val="22"/>
          <w:szCs w:val="22"/>
          <w:lang w:eastAsia="en-GB"/>
        </w:rPr>
        <w:lastRenderedPageBreak/>
        <w:t>alignment error (TAE), base-station (BS) frequency error, and total received power difference limits at the UE. And RAN4 RRM should study the corresponding interruption and delay requirements.</w:t>
      </w:r>
      <w:bookmarkEnd w:id="50"/>
    </w:p>
    <w:p w14:paraId="093BB11A" w14:textId="77777777" w:rsidR="008A7357" w:rsidRPr="00D363AC" w:rsidRDefault="008A7357" w:rsidP="008A7357">
      <w:pPr>
        <w:jc w:val="both"/>
        <w:textAlignment w:val="auto"/>
        <w:rPr>
          <w:rFonts w:eastAsia="新細明體"/>
          <w:sz w:val="22"/>
          <w:szCs w:val="22"/>
          <w:u w:val="single"/>
          <w:lang w:eastAsia="zh-TW"/>
        </w:rPr>
      </w:pPr>
    </w:p>
    <w:p w14:paraId="5205DB6E" w14:textId="77777777" w:rsidR="008A7357" w:rsidRPr="00D363AC"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Carrier switch enhancements for UL and DL</w:t>
      </w:r>
    </w:p>
    <w:p w14:paraId="45BFF283"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w:t>
      </w:r>
      <w:proofErr w:type="gramStart"/>
      <w:r w:rsidRPr="00D363AC">
        <w:rPr>
          <w:rFonts w:eastAsia="新細明體"/>
          <w:sz w:val="22"/>
          <w:szCs w:val="22"/>
          <w:lang w:eastAsia="zh-TW"/>
        </w:rPr>
        <w:t>different scenarios</w:t>
      </w:r>
      <w:proofErr w:type="gramEnd"/>
      <w:r w:rsidRPr="00D363AC">
        <w:rPr>
          <w:rFonts w:eastAsia="新細明體"/>
          <w:sz w:val="22"/>
          <w:szCs w:val="22"/>
          <w:lang w:eastAsia="zh-TW"/>
        </w:rPr>
        <w:t xml:space="preserve">,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w:t>
      </w:r>
      <w:proofErr w:type="gramStart"/>
      <w:r w:rsidRPr="00D363AC">
        <w:rPr>
          <w:rFonts w:eastAsia="新細明體"/>
          <w:sz w:val="22"/>
          <w:szCs w:val="22"/>
          <w:lang w:eastAsia="zh-TW"/>
        </w:rPr>
        <w:t>reliability</w:t>
      </w:r>
      <w:proofErr w:type="gramEnd"/>
      <w:r w:rsidRPr="00D363AC">
        <w:rPr>
          <w:rFonts w:eastAsia="新細明體"/>
          <w:sz w:val="22"/>
          <w:szCs w:val="22"/>
          <w:lang w:eastAsia="zh-TW"/>
        </w:rPr>
        <w:t xml:space="preserve"> and system capacity by ensuring the uplink resources for the UE can be allocated where resources are available. Therefore, improvements for UL Tx switching should be investigated in 6G to simplify and streamline its operation.</w:t>
      </w:r>
    </w:p>
    <w:p w14:paraId="26C19665"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t>Beyond UL, enabling more flexible DL carrier switching without requiring carrier aggregation could deliver benefits comparable to those achieved with UL carrier switching; in 5G it was considered only in Rel</w:t>
      </w:r>
      <w:r w:rsidRPr="00D363AC">
        <w:rPr>
          <w:rFonts w:eastAsia="MS Mincho"/>
          <w:sz w:val="22"/>
          <w:szCs w:val="22"/>
          <w:lang w:eastAsia="zh-TW"/>
        </w:rPr>
        <w:noBreakHyphen/>
      </w:r>
      <w:r w:rsidRPr="00D363AC">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 so the corresponding switching</w:t>
      </w:r>
      <w:r w:rsidRPr="00D363AC">
        <w:rPr>
          <w:rFonts w:eastAsia="MS Mincho"/>
          <w:sz w:val="22"/>
          <w:szCs w:val="22"/>
          <w:lang w:eastAsia="zh-TW"/>
        </w:rPr>
        <w:noBreakHyphen/>
      </w:r>
      <w:r w:rsidRPr="00D363AC">
        <w:rPr>
          <w:rFonts w:eastAsia="新細明體"/>
          <w:sz w:val="22"/>
          <w:szCs w:val="22"/>
          <w:lang w:eastAsia="zh-TW"/>
        </w:rPr>
        <w:t xml:space="preserve">delay will need to be studied in RAN4 RF and the interruption requirements can be further studied in RAN4 RRM. </w:t>
      </w:r>
    </w:p>
    <w:p w14:paraId="6BB35CEC"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t>For 6G, we expect a more flexible mechanism for DL/UL switching with forward compatibility on aspects on number of bands, number of Tx/Rx, … etc. In this 6G SI, it would be good to take this as one design target and study its corresponding impact in 3GPP specs.</w:t>
      </w:r>
    </w:p>
    <w:p w14:paraId="2A3130B6" w14:textId="1C439260" w:rsidR="008A7357" w:rsidRPr="00D363AC" w:rsidRDefault="008A7357" w:rsidP="008A7357">
      <w:pPr>
        <w:spacing w:after="120"/>
        <w:jc w:val="both"/>
        <w:textAlignment w:val="auto"/>
        <w:rPr>
          <w:b/>
          <w:sz w:val="22"/>
          <w:szCs w:val="22"/>
          <w:lang w:eastAsia="en-GB"/>
        </w:rPr>
      </w:pPr>
      <w:bookmarkStart w:id="51" w:name="_Ref209773626"/>
      <w:r w:rsidRPr="00D363AC">
        <w:rPr>
          <w:b/>
          <w:bCs/>
          <w:sz w:val="22"/>
          <w:szCs w:val="22"/>
        </w:rPr>
        <w:t xml:space="preserve">Observation </w:t>
      </w:r>
      <w:r w:rsidRPr="00D363AC">
        <w:rPr>
          <w:b/>
          <w:bCs/>
          <w:sz w:val="22"/>
          <w:szCs w:val="22"/>
        </w:rPr>
        <w:fldChar w:fldCharType="begin"/>
      </w:r>
      <w:r w:rsidRPr="00D363AC">
        <w:rPr>
          <w:b/>
          <w:bCs/>
          <w:sz w:val="22"/>
          <w:szCs w:val="22"/>
        </w:rPr>
        <w:instrText xml:space="preserve"> SEQ Observation \* ARABIC </w:instrText>
      </w:r>
      <w:r w:rsidRPr="00D363AC">
        <w:rPr>
          <w:b/>
          <w:bCs/>
          <w:sz w:val="22"/>
          <w:szCs w:val="22"/>
        </w:rPr>
        <w:fldChar w:fldCharType="separate"/>
      </w:r>
      <w:r w:rsidR="008B7792">
        <w:rPr>
          <w:b/>
          <w:bCs/>
          <w:noProof/>
          <w:sz w:val="22"/>
          <w:szCs w:val="22"/>
        </w:rPr>
        <w:t>20</w:t>
      </w:r>
      <w:r w:rsidRPr="00D363AC">
        <w:rPr>
          <w:b/>
          <w:bCs/>
          <w:sz w:val="22"/>
          <w:szCs w:val="22"/>
        </w:rPr>
        <w:fldChar w:fldCharType="end"/>
      </w:r>
      <w:r w:rsidRPr="00D363AC">
        <w:rPr>
          <w:b/>
          <w:bCs/>
          <w:sz w:val="22"/>
          <w:szCs w:val="22"/>
        </w:rPr>
        <w:t xml:space="preserve">: </w:t>
      </w:r>
      <w:r w:rsidRPr="00D363AC">
        <w:rPr>
          <w:b/>
          <w:bCs/>
          <w:sz w:val="22"/>
          <w:szCs w:val="22"/>
          <w:lang w:eastAsia="en-GB"/>
        </w:rPr>
        <w:t>Enabling</w:t>
      </w:r>
      <w:r w:rsidRPr="00D363AC">
        <w:rPr>
          <w:b/>
          <w:sz w:val="22"/>
          <w:szCs w:val="22"/>
          <w:lang w:eastAsia="en-GB"/>
        </w:rPr>
        <w:t xml:space="preserve"> flexible carrier switching between UL and between DL with forward compatibility to number of band/Tx/Rx in 6G enables improved spectral efficiency, coverage, latency, </w:t>
      </w:r>
      <w:proofErr w:type="gramStart"/>
      <w:r w:rsidRPr="00D363AC">
        <w:rPr>
          <w:b/>
          <w:sz w:val="22"/>
          <w:szCs w:val="22"/>
          <w:lang w:eastAsia="en-GB"/>
        </w:rPr>
        <w:t>reliability</w:t>
      </w:r>
      <w:proofErr w:type="gramEnd"/>
      <w:r w:rsidRPr="00D363AC">
        <w:rPr>
          <w:b/>
          <w:sz w:val="22"/>
          <w:szCs w:val="22"/>
          <w:lang w:eastAsia="en-GB"/>
        </w:rPr>
        <w:t xml:space="preserve"> and system capacity.</w:t>
      </w:r>
      <w:bookmarkEnd w:id="51"/>
    </w:p>
    <w:p w14:paraId="3C268996" w14:textId="58B64897" w:rsidR="008A7357" w:rsidRPr="00D363AC" w:rsidRDefault="008A7357" w:rsidP="008A7357">
      <w:pPr>
        <w:spacing w:after="120"/>
        <w:jc w:val="both"/>
        <w:textAlignment w:val="auto"/>
        <w:rPr>
          <w:rFonts w:eastAsia="新細明體"/>
          <w:b/>
          <w:bCs/>
          <w:sz w:val="22"/>
          <w:szCs w:val="22"/>
          <w:lang w:eastAsia="zh-TW"/>
        </w:rPr>
      </w:pPr>
      <w:bookmarkStart w:id="52" w:name="_Ref209774615"/>
      <w:r w:rsidRPr="00D363AC">
        <w:rPr>
          <w:b/>
          <w:bCs/>
          <w:sz w:val="22"/>
          <w:szCs w:val="22"/>
        </w:rPr>
        <w:t xml:space="preserve">Proposal </w:t>
      </w:r>
      <w:r w:rsidRPr="00D363AC">
        <w:rPr>
          <w:b/>
          <w:bCs/>
          <w:sz w:val="22"/>
          <w:szCs w:val="22"/>
        </w:rPr>
        <w:fldChar w:fldCharType="begin"/>
      </w:r>
      <w:r w:rsidRPr="00D363AC">
        <w:rPr>
          <w:b/>
          <w:bCs/>
          <w:sz w:val="22"/>
          <w:szCs w:val="22"/>
        </w:rPr>
        <w:instrText xml:space="preserve"> SEQ Proposal \* ARABIC </w:instrText>
      </w:r>
      <w:r w:rsidRPr="00D363AC">
        <w:rPr>
          <w:b/>
          <w:bCs/>
          <w:sz w:val="22"/>
          <w:szCs w:val="22"/>
        </w:rPr>
        <w:fldChar w:fldCharType="separate"/>
      </w:r>
      <w:r w:rsidR="008B7792">
        <w:rPr>
          <w:b/>
          <w:bCs/>
          <w:noProof/>
          <w:sz w:val="22"/>
          <w:szCs w:val="22"/>
        </w:rPr>
        <w:t>19</w:t>
      </w:r>
      <w:r w:rsidRPr="00D363AC">
        <w:rPr>
          <w:b/>
          <w:bCs/>
          <w:sz w:val="22"/>
          <w:szCs w:val="22"/>
        </w:rPr>
        <w:fldChar w:fldCharType="end"/>
      </w:r>
      <w:r w:rsidRPr="00D363AC">
        <w:rPr>
          <w:b/>
          <w:bCs/>
          <w:sz w:val="22"/>
          <w:szCs w:val="22"/>
        </w:rPr>
        <w:t xml:space="preserve">: </w:t>
      </w:r>
      <w:r w:rsidRPr="00D363AC">
        <w:rPr>
          <w:b/>
          <w:bCs/>
          <w:sz w:val="22"/>
          <w:szCs w:val="22"/>
          <w:lang w:eastAsia="en-GB"/>
        </w:rPr>
        <w:t>RAN4 should study</w:t>
      </w:r>
      <w:r w:rsidRPr="00D363AC">
        <w:rPr>
          <w:rFonts w:eastAsia="新細明體"/>
          <w:b/>
          <w:bCs/>
          <w:sz w:val="22"/>
          <w:szCs w:val="22"/>
          <w:lang w:eastAsia="zh-TW"/>
        </w:rPr>
        <w:t xml:space="preserve"> support of carrier switching and simplify configurations</w:t>
      </w:r>
      <w:r w:rsidRPr="00D363AC">
        <w:t xml:space="preserve"> </w:t>
      </w:r>
      <w:r w:rsidRPr="00D363AC">
        <w:rPr>
          <w:rFonts w:eastAsia="新細明體"/>
          <w:b/>
          <w:bCs/>
          <w:sz w:val="22"/>
          <w:szCs w:val="22"/>
          <w:lang w:eastAsia="zh-TW"/>
        </w:rPr>
        <w:t>with forward compatibility; specifically, RAN4 RF should study applicable scenarios and RF switch-time requirements, and RAN4 RRM should study the corresponding interruption and delay requirements.</w:t>
      </w:r>
      <w:bookmarkEnd w:id="52"/>
      <w:r w:rsidRPr="00D363AC">
        <w:rPr>
          <w:rFonts w:eastAsia="新細明體"/>
          <w:b/>
          <w:bCs/>
          <w:sz w:val="22"/>
          <w:szCs w:val="22"/>
          <w:lang w:eastAsia="zh-TW"/>
        </w:rPr>
        <w:t xml:space="preserve"> </w:t>
      </w:r>
    </w:p>
    <w:p w14:paraId="2D7926AB" w14:textId="77777777" w:rsidR="008A7357" w:rsidRPr="00D363AC" w:rsidRDefault="008A7357" w:rsidP="008A7357">
      <w:pPr>
        <w:jc w:val="both"/>
        <w:textAlignment w:val="auto"/>
        <w:rPr>
          <w:rFonts w:eastAsia="新細明體"/>
          <w:sz w:val="22"/>
          <w:szCs w:val="22"/>
          <w:lang w:eastAsia="zh-TW"/>
        </w:rPr>
      </w:pPr>
    </w:p>
    <w:p w14:paraId="1BCD4C89" w14:textId="77777777" w:rsidR="008A7357" w:rsidRPr="00D363AC" w:rsidRDefault="008A7357" w:rsidP="008A7357">
      <w:pPr>
        <w:jc w:val="both"/>
        <w:textAlignment w:val="auto"/>
        <w:rPr>
          <w:rFonts w:eastAsia="新細明體"/>
          <w:sz w:val="22"/>
          <w:szCs w:val="22"/>
          <w:u w:val="single"/>
          <w:lang w:eastAsia="zh-TW"/>
        </w:rPr>
      </w:pPr>
      <w:proofErr w:type="spellStart"/>
      <w:r w:rsidRPr="00D363AC">
        <w:rPr>
          <w:rFonts w:eastAsia="新細明體"/>
          <w:sz w:val="22"/>
          <w:szCs w:val="22"/>
          <w:u w:val="single"/>
          <w:lang w:eastAsia="zh-TW"/>
        </w:rPr>
        <w:t>SCell</w:t>
      </w:r>
      <w:proofErr w:type="spellEnd"/>
      <w:r w:rsidRPr="00D363AC">
        <w:rPr>
          <w:rFonts w:eastAsia="新細明體"/>
          <w:sz w:val="22"/>
          <w:szCs w:val="22"/>
          <w:u w:val="single"/>
          <w:lang w:eastAsia="zh-TW"/>
        </w:rPr>
        <w:t xml:space="preserve"> activation, increase of spectrum </w:t>
      </w:r>
      <w:proofErr w:type="gramStart"/>
      <w:r w:rsidRPr="00D363AC">
        <w:rPr>
          <w:rFonts w:eastAsia="新細明體"/>
          <w:sz w:val="22"/>
          <w:szCs w:val="22"/>
          <w:u w:val="single"/>
          <w:lang w:eastAsia="zh-TW"/>
        </w:rPr>
        <w:t>aggregation</w:t>
      </w:r>
      <w:proofErr w:type="gramEnd"/>
    </w:p>
    <w:p w14:paraId="3C8104C1" w14:textId="4647FA9F" w:rsidR="00C323C1" w:rsidRDefault="00C323C1" w:rsidP="008A7357">
      <w:pPr>
        <w:jc w:val="both"/>
        <w:textAlignment w:val="auto"/>
        <w:rPr>
          <w:rFonts w:eastAsia="新細明體"/>
          <w:sz w:val="22"/>
          <w:szCs w:val="22"/>
          <w:lang w:eastAsia="zh-TW"/>
        </w:rPr>
      </w:pPr>
      <w:r w:rsidRPr="00C323C1">
        <w:rPr>
          <w:rFonts w:eastAsia="新細明體"/>
          <w:sz w:val="22"/>
          <w:szCs w:val="22"/>
          <w:lang w:eastAsia="zh-TW"/>
        </w:rPr>
        <w:t>Carrier aggregation (as in 5G) remains necessary when the synchronization and power conditions described above are not met across carriers, such as when aggregating two widely separated carriers.</w:t>
      </w:r>
    </w:p>
    <w:p w14:paraId="7D73E659" w14:textId="0A06A8A9"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Since Rel-15, 5G NR has continuously refined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6258EFC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For 6G, the carrier aggregation activation should ensure timely CSI so the network can schedule sufficient radio resources for busty traffic, and the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w:t>
      </w:r>
      <w:r w:rsidRPr="00D363AC">
        <w:rPr>
          <w:sz w:val="22"/>
          <w:szCs w:val="22"/>
        </w:rPr>
        <w:t xml:space="preserve"> </w:t>
      </w:r>
      <w:r w:rsidRPr="00D363AC">
        <w:rPr>
          <w:rFonts w:eastAsia="新細明體"/>
          <w:sz w:val="22"/>
          <w:szCs w:val="22"/>
          <w:lang w:eastAsia="zh-TW"/>
        </w:rPr>
        <w:t xml:space="preserve">should be specified only for critical, high-likely deployment cases to simply the requirement design. </w:t>
      </w:r>
    </w:p>
    <w:p w14:paraId="08F35A1F"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Based on 5G experience, the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/carrier activation at least involves RF switch, AGC settling, cell search, fine sync tracking, and CSI report. RAN4 RF will need to study RF switch-time requirements, and RAN4 RRM will assess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 interruption and the overall delay, taking other factors into account.</w:t>
      </w:r>
    </w:p>
    <w:p w14:paraId="7AD50CE8" w14:textId="7EA789C5" w:rsidR="008A7357" w:rsidRPr="00D363AC" w:rsidRDefault="008A7357" w:rsidP="008A7357">
      <w:pPr>
        <w:spacing w:before="120" w:after="120"/>
        <w:textAlignment w:val="auto"/>
        <w:rPr>
          <w:b/>
          <w:sz w:val="22"/>
          <w:szCs w:val="22"/>
          <w:lang w:eastAsia="en-GB"/>
        </w:rPr>
      </w:pPr>
      <w:bookmarkStart w:id="53" w:name="_Ref209773627"/>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8B7792">
        <w:rPr>
          <w:b/>
          <w:noProof/>
          <w:sz w:val="22"/>
          <w:szCs w:val="22"/>
          <w:lang w:eastAsia="en-GB"/>
        </w:rPr>
        <w:t>21</w:t>
      </w:r>
      <w:r w:rsidRPr="00D363AC">
        <w:rPr>
          <w:b/>
          <w:sz w:val="22"/>
          <w:szCs w:val="22"/>
          <w:lang w:eastAsia="en-GB"/>
        </w:rPr>
        <w:fldChar w:fldCharType="end"/>
      </w:r>
      <w:r w:rsidRPr="00D363AC">
        <w:rPr>
          <w:b/>
          <w:sz w:val="22"/>
          <w:szCs w:val="22"/>
          <w:lang w:eastAsia="en-GB"/>
        </w:rPr>
        <w:t xml:space="preserve">: 5G NR </w:t>
      </w:r>
      <w:proofErr w:type="spellStart"/>
      <w:r w:rsidRPr="00D363AC">
        <w:rPr>
          <w:b/>
          <w:sz w:val="22"/>
          <w:szCs w:val="22"/>
          <w:lang w:eastAsia="en-GB"/>
        </w:rPr>
        <w:t>Scell</w:t>
      </w:r>
      <w:proofErr w:type="spellEnd"/>
      <w:r w:rsidRPr="00D363AC">
        <w:rPr>
          <w:b/>
          <w:sz w:val="22"/>
          <w:szCs w:val="22"/>
          <w:lang w:eastAsia="en-GB"/>
        </w:rPr>
        <w:t xml:space="preserve"> activation requirements are too complicated and only limited scenarios have seen widespread adoption in commercial.</w:t>
      </w:r>
      <w:bookmarkEnd w:id="53"/>
    </w:p>
    <w:p w14:paraId="67A7EB95" w14:textId="56FDF9EA" w:rsidR="008A7357" w:rsidRPr="00D363AC" w:rsidRDefault="00C7478B" w:rsidP="008A7357">
      <w:pPr>
        <w:rPr>
          <w:b/>
          <w:bCs/>
          <w:lang w:eastAsia="en-GB"/>
        </w:rPr>
      </w:pPr>
      <w:bookmarkStart w:id="54" w:name="_Ref209774644"/>
      <w:r w:rsidRPr="00D363AC">
        <w:rPr>
          <w:b/>
          <w:bCs/>
          <w:sz w:val="22"/>
          <w:szCs w:val="22"/>
        </w:rPr>
        <w:lastRenderedPageBreak/>
        <w:t xml:space="preserve">Proposal </w:t>
      </w:r>
      <w:r w:rsidRPr="00D363AC">
        <w:rPr>
          <w:b/>
          <w:bCs/>
          <w:sz w:val="22"/>
          <w:szCs w:val="22"/>
          <w:lang w:eastAsia="en-GB"/>
        </w:rPr>
        <w:fldChar w:fldCharType="begin"/>
      </w:r>
      <w:r w:rsidRPr="00D363AC">
        <w:rPr>
          <w:b/>
          <w:bCs/>
          <w:sz w:val="22"/>
          <w:szCs w:val="22"/>
        </w:rPr>
        <w:instrText xml:space="preserve"> SEQ Proposal \* ARABIC </w:instrText>
      </w:r>
      <w:r w:rsidRPr="00D363AC">
        <w:rPr>
          <w:b/>
          <w:bCs/>
          <w:sz w:val="22"/>
          <w:szCs w:val="22"/>
          <w:lang w:eastAsia="en-GB"/>
        </w:rPr>
        <w:fldChar w:fldCharType="separate"/>
      </w:r>
      <w:r w:rsidR="008B7792">
        <w:rPr>
          <w:b/>
          <w:bCs/>
          <w:noProof/>
          <w:sz w:val="22"/>
          <w:szCs w:val="22"/>
        </w:rPr>
        <w:t>20</w:t>
      </w:r>
      <w:r w:rsidRPr="00D363AC">
        <w:rPr>
          <w:b/>
          <w:bCs/>
          <w:sz w:val="22"/>
          <w:szCs w:val="22"/>
          <w:lang w:eastAsia="en-GB"/>
        </w:rPr>
        <w:fldChar w:fldCharType="end"/>
      </w:r>
      <w:r w:rsidRPr="00D363AC">
        <w:rPr>
          <w:b/>
          <w:bCs/>
          <w:sz w:val="22"/>
          <w:szCs w:val="22"/>
        </w:rPr>
        <w:t>: RAN4 should study critical, high</w:t>
      </w:r>
      <w:r w:rsidRPr="00D363AC">
        <w:rPr>
          <w:rFonts w:eastAsia="MS Mincho"/>
          <w:b/>
          <w:bCs/>
          <w:sz w:val="22"/>
          <w:szCs w:val="22"/>
        </w:rPr>
        <w:noBreakHyphen/>
      </w:r>
      <w:r w:rsidRPr="00D363AC">
        <w:rPr>
          <w:b/>
          <w:bCs/>
          <w:sz w:val="22"/>
          <w:szCs w:val="22"/>
        </w:rPr>
        <w:t xml:space="preserve">likely </w:t>
      </w:r>
      <w:proofErr w:type="spellStart"/>
      <w:r w:rsidRPr="00D363AC">
        <w:rPr>
          <w:b/>
          <w:bCs/>
          <w:sz w:val="22"/>
          <w:szCs w:val="22"/>
        </w:rPr>
        <w:t>SCell</w:t>
      </w:r>
      <w:proofErr w:type="spellEnd"/>
      <w:r w:rsidRPr="00D363AC">
        <w:rPr>
          <w:b/>
          <w:bCs/>
          <w:sz w:val="22"/>
          <w:szCs w:val="22"/>
        </w:rPr>
        <w:t xml:space="preserve"> activation scenarios and ensure timely CSI</w:t>
      </w:r>
      <w:r w:rsidRPr="00D363AC">
        <w:rPr>
          <w:b/>
          <w:bCs/>
        </w:rPr>
        <w:t xml:space="preserve"> </w:t>
      </w:r>
      <w:r w:rsidRPr="00D363AC">
        <w:rPr>
          <w:b/>
          <w:bCs/>
          <w:sz w:val="22"/>
          <w:szCs w:val="22"/>
        </w:rPr>
        <w:t xml:space="preserve">acquisition; </w:t>
      </w:r>
      <w:r w:rsidR="008A7357" w:rsidRPr="00D363AC">
        <w:rPr>
          <w:b/>
          <w:bCs/>
          <w:sz w:val="22"/>
          <w:szCs w:val="22"/>
        </w:rPr>
        <w:t xml:space="preserve">RAN4 RF should study RF switch-time requirements, and RAN4 RRM should study </w:t>
      </w:r>
      <w:proofErr w:type="spellStart"/>
      <w:r w:rsidR="008A7357" w:rsidRPr="00D363AC">
        <w:rPr>
          <w:b/>
          <w:bCs/>
          <w:sz w:val="22"/>
          <w:szCs w:val="22"/>
        </w:rPr>
        <w:t>SCell</w:t>
      </w:r>
      <w:proofErr w:type="spellEnd"/>
      <w:r w:rsidR="008A7357" w:rsidRPr="00D363AC">
        <w:rPr>
          <w:b/>
          <w:bCs/>
          <w:sz w:val="22"/>
          <w:szCs w:val="22"/>
        </w:rPr>
        <w:t xml:space="preserve"> activation interruption and overall delay.</w:t>
      </w:r>
      <w:bookmarkEnd w:id="54"/>
    </w:p>
    <w:p w14:paraId="79B9C232" w14:textId="6A83345D" w:rsidR="00517096" w:rsidRPr="00D363AC" w:rsidRDefault="003C3AFA" w:rsidP="000403CC">
      <w:pPr>
        <w:pStyle w:val="Heading1"/>
        <w:numPr>
          <w:ilvl w:val="0"/>
          <w:numId w:val="29"/>
        </w:numPr>
        <w:rPr>
          <w:rFonts w:ascii="Times New Roman" w:hAnsi="Times New Roman"/>
        </w:rPr>
      </w:pPr>
      <w:r w:rsidRPr="00D363AC">
        <w:rPr>
          <w:rFonts w:ascii="Times New Roman" w:hAnsi="Times New Roman"/>
        </w:rPr>
        <w:t xml:space="preserve"> </w:t>
      </w:r>
      <w:r w:rsidR="001E0A84" w:rsidRPr="00D363AC">
        <w:rPr>
          <w:rFonts w:ascii="Times New Roman" w:hAnsi="Times New Roman"/>
        </w:rPr>
        <w:t xml:space="preserve">Measurement capability </w:t>
      </w:r>
    </w:p>
    <w:p w14:paraId="66BA3147" w14:textId="640E48AF" w:rsidR="00517096" w:rsidRPr="00D363AC" w:rsidRDefault="00517096" w:rsidP="004E355D">
      <w:pPr>
        <w:jc w:val="both"/>
        <w:rPr>
          <w:rFonts w:eastAsia="新細明體"/>
          <w:sz w:val="22"/>
          <w:szCs w:val="22"/>
          <w:lang w:eastAsia="zh-TW"/>
        </w:rPr>
      </w:pPr>
      <w:r w:rsidRPr="00D363AC">
        <w:rPr>
          <w:rFonts w:eastAsia="新細明體"/>
          <w:sz w:val="22"/>
          <w:szCs w:val="22"/>
          <w:lang w:eastAsia="zh-TW"/>
        </w:rPr>
        <w:t xml:space="preserve">In 5G, </w:t>
      </w:r>
      <w:r w:rsidR="004E355D" w:rsidRPr="00D363AC">
        <w:rPr>
          <w:rFonts w:eastAsia="新細明體"/>
          <w:sz w:val="22"/>
          <w:szCs w:val="22"/>
          <w:lang w:eastAsia="zh-TW"/>
        </w:rPr>
        <w:t xml:space="preserve">3GPP TS 38.133 (9.2.3, 9.3.3) specifies </w:t>
      </w:r>
      <w:r w:rsidRPr="00D363AC">
        <w:rPr>
          <w:rFonts w:eastAsia="新細明體"/>
          <w:sz w:val="22"/>
          <w:szCs w:val="22"/>
          <w:lang w:eastAsia="zh-TW"/>
        </w:rPr>
        <w:t>the UE measurement capability for number of cells</w:t>
      </w:r>
      <w:r w:rsidR="000403CC" w:rsidRPr="00D363AC">
        <w:rPr>
          <w:rFonts w:eastAsia="新細明體"/>
          <w:sz w:val="22"/>
          <w:szCs w:val="22"/>
          <w:lang w:eastAsia="zh-TW"/>
        </w:rPr>
        <w:t>.</w:t>
      </w:r>
      <w:r w:rsidR="004E355D" w:rsidRPr="00D363AC">
        <w:rPr>
          <w:rFonts w:eastAsia="新細明體"/>
          <w:sz w:val="22"/>
          <w:szCs w:val="22"/>
          <w:lang w:eastAsia="zh-TW"/>
        </w:rPr>
        <w:t xml:space="preserve"> The requirement </w:t>
      </w:r>
      <w:proofErr w:type="gramStart"/>
      <w:r w:rsidR="004E355D" w:rsidRPr="00D363AC">
        <w:rPr>
          <w:rFonts w:eastAsia="新細明體"/>
          <w:sz w:val="22"/>
          <w:szCs w:val="22"/>
          <w:lang w:eastAsia="zh-TW"/>
        </w:rPr>
        <w:t>were</w:t>
      </w:r>
      <w:proofErr w:type="gramEnd"/>
      <w:r w:rsidR="004E355D" w:rsidRPr="00D363AC">
        <w:rPr>
          <w:rFonts w:eastAsia="新細明體"/>
          <w:sz w:val="22"/>
          <w:szCs w:val="22"/>
          <w:lang w:eastAsia="zh-TW"/>
        </w:rPr>
        <w:t xml:space="preserve"> introduced to support cell reselection and handover preparation.</w:t>
      </w:r>
    </w:p>
    <w:p w14:paraId="64E481A4" w14:textId="1CFD15A3" w:rsidR="00517096" w:rsidRPr="00D363AC" w:rsidRDefault="00517096" w:rsidP="00517096">
      <w:pPr>
        <w:pStyle w:val="B2"/>
        <w:numPr>
          <w:ilvl w:val="0"/>
          <w:numId w:val="30"/>
        </w:numPr>
        <w:rPr>
          <w:rFonts w:eastAsia="新細明體"/>
          <w:sz w:val="22"/>
          <w:szCs w:val="22"/>
          <w:lang w:eastAsia="zh-TW"/>
        </w:rPr>
      </w:pPr>
      <w:r w:rsidRPr="00D363AC">
        <w:rPr>
          <w:rFonts w:eastAsia="新細明體"/>
          <w:sz w:val="22"/>
          <w:szCs w:val="22"/>
          <w:lang w:eastAsia="zh-TW"/>
        </w:rPr>
        <w:t>intra-frequency layer</w:t>
      </w:r>
      <w:r w:rsidR="004E355D" w:rsidRPr="00D363AC">
        <w:rPr>
          <w:rFonts w:eastAsia="新細明體"/>
          <w:sz w:val="22"/>
          <w:szCs w:val="22"/>
          <w:lang w:eastAsia="zh-TW"/>
        </w:rPr>
        <w:t>:</w:t>
      </w:r>
      <w:r w:rsidRPr="00D363AC">
        <w:rPr>
          <w:rFonts w:eastAsia="新細明體"/>
          <w:sz w:val="22"/>
          <w:szCs w:val="22"/>
          <w:lang w:eastAsia="zh-TW"/>
        </w:rPr>
        <w:t xml:space="preserve"> 8 identified cells in FR1, 6 identified cells in FR2.</w:t>
      </w:r>
    </w:p>
    <w:p w14:paraId="7DFC854C" w14:textId="44BC4561" w:rsidR="00517096" w:rsidRPr="00D363AC" w:rsidRDefault="00517096" w:rsidP="001E0A84">
      <w:pPr>
        <w:pStyle w:val="B2"/>
        <w:numPr>
          <w:ilvl w:val="0"/>
          <w:numId w:val="30"/>
        </w:numPr>
        <w:rPr>
          <w:rFonts w:eastAsia="新細明體"/>
          <w:sz w:val="22"/>
          <w:szCs w:val="22"/>
          <w:lang w:eastAsia="zh-TW"/>
        </w:rPr>
      </w:pPr>
      <w:r w:rsidRPr="00D363AC">
        <w:rPr>
          <w:rFonts w:eastAsia="新細明體"/>
          <w:sz w:val="22"/>
          <w:szCs w:val="22"/>
          <w:lang w:eastAsia="zh-TW"/>
        </w:rPr>
        <w:t>inter-frequency layer</w:t>
      </w:r>
      <w:r w:rsidR="004E355D" w:rsidRPr="00D363AC">
        <w:rPr>
          <w:rFonts w:eastAsia="新細明體"/>
          <w:sz w:val="22"/>
          <w:szCs w:val="22"/>
          <w:lang w:eastAsia="zh-TW"/>
        </w:rPr>
        <w:t>:</w:t>
      </w:r>
      <w:r w:rsidRPr="00D363AC">
        <w:rPr>
          <w:rFonts w:eastAsia="新細明體"/>
          <w:sz w:val="22"/>
          <w:szCs w:val="22"/>
          <w:lang w:eastAsia="zh-TW"/>
        </w:rPr>
        <w:t xml:space="preserve"> 4 identified cells in FR1 and FR2.</w:t>
      </w:r>
    </w:p>
    <w:p w14:paraId="1A7EA0A7" w14:textId="77777777" w:rsidR="004E355D" w:rsidRPr="00D363AC" w:rsidRDefault="004E355D" w:rsidP="004E355D">
      <w:pPr>
        <w:pStyle w:val="B2"/>
        <w:ind w:left="0" w:firstLine="0"/>
        <w:rPr>
          <w:rFonts w:eastAsia="新細明體"/>
          <w:sz w:val="22"/>
          <w:szCs w:val="22"/>
          <w:lang w:eastAsia="zh-TW"/>
        </w:rPr>
      </w:pPr>
    </w:p>
    <w:p w14:paraId="69D25001" w14:textId="788714E1" w:rsidR="00BC0BEE" w:rsidRPr="00D363AC" w:rsidRDefault="00BC0BEE" w:rsidP="00BC0BEE">
      <w:pPr>
        <w:pStyle w:val="B2"/>
        <w:ind w:left="0" w:firstLine="0"/>
        <w:rPr>
          <w:rFonts w:eastAsia="新細明體"/>
          <w:sz w:val="22"/>
          <w:szCs w:val="22"/>
          <w:lang w:eastAsia="zh-TW"/>
        </w:rPr>
      </w:pPr>
      <w:r w:rsidRPr="00D363AC">
        <w:rPr>
          <w:rFonts w:eastAsia="新細明體"/>
          <w:sz w:val="22"/>
          <w:szCs w:val="22"/>
          <w:lang w:eastAsia="zh-TW"/>
        </w:rPr>
        <w:t>However, the maximum number of detectable cells (</w:t>
      </w:r>
      <w:proofErr w:type="gramStart"/>
      <w:r w:rsidRPr="00D363AC">
        <w:rPr>
          <w:rFonts w:eastAsia="新細明體"/>
          <w:sz w:val="22"/>
          <w:szCs w:val="22"/>
          <w:lang w:eastAsia="zh-TW"/>
        </w:rPr>
        <w:t>i.e.</w:t>
      </w:r>
      <w:proofErr w:type="gramEnd"/>
      <w:r w:rsidRPr="00D363AC">
        <w:rPr>
          <w:rFonts w:eastAsia="新細明體"/>
          <w:sz w:val="22"/>
          <w:szCs w:val="22"/>
          <w:lang w:eastAsia="zh-TW"/>
        </w:rPr>
        <w:t xml:space="preserve"> 8 cells) at the cell edge area is rarely observed from the 5G NR field data, especially under the -6 dB side conditio</w:t>
      </w:r>
      <w:r w:rsidRPr="00C26714">
        <w:rPr>
          <w:rFonts w:eastAsia="新細明體"/>
          <w:sz w:val="22"/>
          <w:szCs w:val="22"/>
          <w:lang w:eastAsia="zh-TW"/>
        </w:rPr>
        <w:t xml:space="preserve">n. </w:t>
      </w:r>
      <w:r w:rsidRPr="00C26714">
        <w:rPr>
          <w:rFonts w:eastAsia="新細明體"/>
          <w:sz w:val="22"/>
          <w:szCs w:val="22"/>
          <w:lang w:eastAsia="zh-TW"/>
        </w:rPr>
        <w:fldChar w:fldCharType="begin"/>
      </w:r>
      <w:r w:rsidRPr="00C26714">
        <w:rPr>
          <w:rFonts w:eastAsia="新細明體"/>
          <w:sz w:val="22"/>
          <w:szCs w:val="22"/>
          <w:lang w:eastAsia="zh-TW"/>
        </w:rPr>
        <w:instrText xml:space="preserve"> REF _Ref209627526 \h  \* MERGEFORMAT </w:instrText>
      </w:r>
      <w:r w:rsidRPr="00C26714">
        <w:rPr>
          <w:rFonts w:eastAsia="新細明體"/>
          <w:sz w:val="22"/>
          <w:szCs w:val="22"/>
          <w:lang w:eastAsia="zh-TW"/>
        </w:rPr>
      </w:r>
      <w:r w:rsidRPr="00C26714">
        <w:rPr>
          <w:rFonts w:eastAsia="新細明體"/>
          <w:sz w:val="22"/>
          <w:szCs w:val="22"/>
          <w:lang w:eastAsia="zh-TW"/>
        </w:rPr>
        <w:fldChar w:fldCharType="separate"/>
      </w:r>
      <w:r w:rsidR="008B7792" w:rsidRPr="00D363AC">
        <w:rPr>
          <w:sz w:val="22"/>
          <w:szCs w:val="22"/>
        </w:rPr>
        <w:t xml:space="preserve">Table </w:t>
      </w:r>
      <w:r w:rsidR="008B7792">
        <w:rPr>
          <w:noProof/>
          <w:sz w:val="22"/>
          <w:szCs w:val="22"/>
        </w:rPr>
        <w:t>3</w:t>
      </w:r>
      <w:r w:rsidRPr="00C26714">
        <w:rPr>
          <w:rFonts w:eastAsia="新細明體"/>
          <w:sz w:val="22"/>
          <w:szCs w:val="22"/>
          <w:lang w:eastAsia="zh-TW"/>
        </w:rPr>
        <w:fldChar w:fldCharType="end"/>
      </w:r>
      <w:r w:rsidRPr="00D363AC">
        <w:rPr>
          <w:rFonts w:eastAsia="新細明體"/>
          <w:sz w:val="22"/>
          <w:szCs w:val="22"/>
          <w:lang w:eastAsia="zh-TW"/>
        </w:rPr>
        <w:t xml:space="preserve"> provides an example of field log showing the number of detected cells in FR1. The data indicate that, with 90% probability, the number of detected cells in FR1 is &lt;=4, and with 97% probability it is &lt;=5. However, these values depend on the deployment scenario (e.g., cell size and operating frequency). This suggests that current requirements may overestimate practical needs, leading to unnecessary hardware complexity.</w:t>
      </w:r>
    </w:p>
    <w:p w14:paraId="0B9E8C29" w14:textId="4DC1C0C9" w:rsidR="00132FB7" w:rsidRPr="00D363AC" w:rsidRDefault="00132FB7" w:rsidP="004E355D">
      <w:pPr>
        <w:pStyle w:val="B2"/>
        <w:ind w:left="0" w:firstLine="0"/>
        <w:rPr>
          <w:rFonts w:eastAsia="新細明體"/>
          <w:sz w:val="22"/>
          <w:szCs w:val="22"/>
          <w:lang w:eastAsia="zh-TW"/>
        </w:rPr>
      </w:pPr>
      <w:r w:rsidRPr="00D363AC">
        <w:rPr>
          <w:rFonts w:eastAsia="新細明體"/>
          <w:sz w:val="22"/>
          <w:szCs w:val="22"/>
          <w:lang w:eastAsia="zh-TW"/>
        </w:rPr>
        <w:t>As 6G potentially utilizes more robust SS design and higher number of UE antennas. This increases the computational and memory burden on UE if the measurement requirements remain unchanged or are scaled up, RAN4 should reassess UE measurement requirements for 6G (</w:t>
      </w:r>
      <w:proofErr w:type="gramStart"/>
      <w:r w:rsidRPr="00D363AC">
        <w:rPr>
          <w:rFonts w:eastAsia="新細明體"/>
          <w:sz w:val="22"/>
          <w:szCs w:val="22"/>
          <w:lang w:eastAsia="zh-TW"/>
        </w:rPr>
        <w:t>i.e.</w:t>
      </w:r>
      <w:proofErr w:type="gramEnd"/>
      <w:r w:rsidRPr="00D363AC">
        <w:rPr>
          <w:rFonts w:eastAsia="新細明體"/>
          <w:sz w:val="22"/>
          <w:szCs w:val="22"/>
          <w:lang w:eastAsia="zh-TW"/>
        </w:rPr>
        <w:t xml:space="preserve"> cells and beams).</w:t>
      </w:r>
    </w:p>
    <w:p w14:paraId="72186BDA" w14:textId="77777777" w:rsidR="00BC0BEE" w:rsidRPr="00D363AC" w:rsidRDefault="00BC0BEE" w:rsidP="00BC0BEE">
      <w:pPr>
        <w:pStyle w:val="B2"/>
        <w:ind w:left="0" w:firstLine="0"/>
        <w:rPr>
          <w:rFonts w:eastAsia="新細明體"/>
          <w:sz w:val="22"/>
          <w:szCs w:val="22"/>
          <w:lang w:eastAsia="zh-TW"/>
        </w:rPr>
      </w:pPr>
    </w:p>
    <w:p w14:paraId="2DEE7246" w14:textId="1731B961" w:rsidR="00BC0BEE" w:rsidRPr="00D363AC" w:rsidRDefault="00BC0BEE" w:rsidP="00BC0BEE">
      <w:pPr>
        <w:pStyle w:val="Caption"/>
        <w:ind w:left="360"/>
        <w:jc w:val="center"/>
        <w:rPr>
          <w:rFonts w:eastAsia="DengXian"/>
          <w:bCs/>
          <w:sz w:val="22"/>
          <w:szCs w:val="22"/>
          <w:lang w:val="x-none" w:eastAsia="zh-CN"/>
        </w:rPr>
      </w:pPr>
      <w:bookmarkStart w:id="55" w:name="_Ref209627526"/>
      <w:r w:rsidRPr="00D363AC">
        <w:rPr>
          <w:sz w:val="22"/>
          <w:szCs w:val="22"/>
        </w:rPr>
        <w:t xml:space="preserve">Table </w:t>
      </w:r>
      <w:r w:rsidRPr="00D363AC">
        <w:rPr>
          <w:sz w:val="22"/>
          <w:szCs w:val="22"/>
        </w:rPr>
        <w:fldChar w:fldCharType="begin"/>
      </w:r>
      <w:r w:rsidRPr="00D363AC">
        <w:rPr>
          <w:sz w:val="22"/>
          <w:szCs w:val="22"/>
        </w:rPr>
        <w:instrText xml:space="preserve"> SEQ Table \* ARABIC </w:instrText>
      </w:r>
      <w:r w:rsidRPr="00D363AC">
        <w:rPr>
          <w:sz w:val="22"/>
          <w:szCs w:val="22"/>
        </w:rPr>
        <w:fldChar w:fldCharType="separate"/>
      </w:r>
      <w:r w:rsidR="008B7792">
        <w:rPr>
          <w:noProof/>
          <w:sz w:val="22"/>
          <w:szCs w:val="22"/>
        </w:rPr>
        <w:t>3</w:t>
      </w:r>
      <w:r w:rsidRPr="00D363AC">
        <w:rPr>
          <w:sz w:val="22"/>
          <w:szCs w:val="22"/>
        </w:rPr>
        <w:fldChar w:fldCharType="end"/>
      </w:r>
      <w:bookmarkEnd w:id="55"/>
      <w:r w:rsidRPr="00D363AC">
        <w:rPr>
          <w:rFonts w:eastAsia="新細明體"/>
          <w:sz w:val="22"/>
          <w:szCs w:val="22"/>
          <w:lang w:eastAsia="zh-TW"/>
        </w:rPr>
        <w:t xml:space="preserve"> </w:t>
      </w:r>
      <w:r w:rsidRPr="00D363AC">
        <w:rPr>
          <w:b w:val="0"/>
          <w:sz w:val="22"/>
          <w:szCs w:val="22"/>
        </w:rPr>
        <w:t xml:space="preserve">Number of detected intra-frequency neighbor cells in </w:t>
      </w:r>
      <w:proofErr w:type="gramStart"/>
      <w:r w:rsidRPr="00D363AC">
        <w:rPr>
          <w:b w:val="0"/>
          <w:sz w:val="22"/>
          <w:szCs w:val="22"/>
        </w:rPr>
        <w:t>FR1</w:t>
      </w:r>
      <w:proofErr w:type="gramEnd"/>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610"/>
        <w:gridCol w:w="1530"/>
      </w:tblGrid>
      <w:tr w:rsidR="00BC0BEE" w:rsidRPr="00D363AC" w14:paraId="3A512831"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2FA2A672" w14:textId="77777777" w:rsidR="00BC0BEE" w:rsidRPr="00D363AC" w:rsidRDefault="00BC0BEE" w:rsidP="00BC0BEE">
            <w:pPr>
              <w:jc w:val="center"/>
              <w:rPr>
                <w:rFonts w:eastAsia="新細明體"/>
                <w:lang w:val="en-GB" w:eastAsia="zh-TW"/>
              </w:rPr>
            </w:pPr>
            <w:r w:rsidRPr="00D363AC">
              <w:rPr>
                <w:rFonts w:eastAsia="新細明體"/>
                <w:lang w:val="en-GB" w:eastAsia="zh-TW"/>
              </w:rPr>
              <w:t># of Detected neighbor cells (SINR&gt;-6dB)</w:t>
            </w:r>
          </w:p>
        </w:tc>
        <w:tc>
          <w:tcPr>
            <w:tcW w:w="1530" w:type="dxa"/>
            <w:tcBorders>
              <w:top w:val="single" w:sz="4" w:space="0" w:color="auto"/>
              <w:left w:val="single" w:sz="4" w:space="0" w:color="auto"/>
              <w:bottom w:val="single" w:sz="4" w:space="0" w:color="auto"/>
              <w:right w:val="single" w:sz="4" w:space="0" w:color="auto"/>
            </w:tcBorders>
            <w:hideMark/>
          </w:tcPr>
          <w:p w14:paraId="0DD8340A" w14:textId="77777777" w:rsidR="00BC0BEE" w:rsidRPr="00D363AC" w:rsidRDefault="00BC0BEE" w:rsidP="00BC0BEE">
            <w:pPr>
              <w:jc w:val="center"/>
              <w:rPr>
                <w:rFonts w:eastAsia="新細明體"/>
                <w:lang w:val="en-GB" w:eastAsia="zh-TW"/>
              </w:rPr>
            </w:pPr>
            <w:r w:rsidRPr="00D363AC">
              <w:rPr>
                <w:rFonts w:eastAsia="新細明體"/>
                <w:lang w:val="en-GB" w:eastAsia="zh-TW"/>
              </w:rPr>
              <w:t>Probability</w:t>
            </w:r>
          </w:p>
        </w:tc>
      </w:tr>
      <w:tr w:rsidR="00BC0BEE" w:rsidRPr="00D363AC" w14:paraId="1FDBFD61"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567FC15B" w14:textId="77777777" w:rsidR="00BC0BEE" w:rsidRPr="00D363AC" w:rsidRDefault="00BC0BEE" w:rsidP="00BC0BEE">
            <w:pPr>
              <w:jc w:val="center"/>
              <w:rPr>
                <w:rFonts w:eastAsia="新細明體"/>
                <w:lang w:val="en-GB" w:eastAsia="zh-TW"/>
              </w:rPr>
            </w:pPr>
            <w:r w:rsidRPr="00D363AC">
              <w:rPr>
                <w:rFonts w:eastAsia="新細明體"/>
                <w:lang w:val="en-GB" w:eastAsia="zh-TW"/>
              </w:rPr>
              <w:t>0</w:t>
            </w:r>
          </w:p>
        </w:tc>
        <w:tc>
          <w:tcPr>
            <w:tcW w:w="1530" w:type="dxa"/>
            <w:tcBorders>
              <w:top w:val="single" w:sz="4" w:space="0" w:color="auto"/>
              <w:left w:val="single" w:sz="4" w:space="0" w:color="auto"/>
              <w:bottom w:val="single" w:sz="4" w:space="0" w:color="auto"/>
              <w:right w:val="single" w:sz="4" w:space="0" w:color="auto"/>
            </w:tcBorders>
            <w:vAlign w:val="bottom"/>
            <w:hideMark/>
          </w:tcPr>
          <w:p w14:paraId="7E29ACED" w14:textId="77777777" w:rsidR="00BC0BEE" w:rsidRPr="00D363AC" w:rsidRDefault="00BC0BEE" w:rsidP="00BC0BEE">
            <w:pPr>
              <w:jc w:val="center"/>
              <w:rPr>
                <w:rFonts w:eastAsia="新細明體"/>
                <w:lang w:val="en-GB" w:eastAsia="zh-TW"/>
              </w:rPr>
            </w:pPr>
            <w:r w:rsidRPr="00D363AC">
              <w:rPr>
                <w:rFonts w:eastAsia="新細明體"/>
                <w:lang w:val="en-GB" w:eastAsia="zh-TW"/>
              </w:rPr>
              <w:t>2.7%</w:t>
            </w:r>
          </w:p>
        </w:tc>
      </w:tr>
      <w:tr w:rsidR="00BC0BEE" w:rsidRPr="00D363AC" w14:paraId="308C2D33"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559440B0" w14:textId="77777777" w:rsidR="00BC0BEE" w:rsidRPr="00D363AC" w:rsidRDefault="00BC0BEE" w:rsidP="00BC0BEE">
            <w:pPr>
              <w:jc w:val="center"/>
              <w:rPr>
                <w:rFonts w:eastAsia="新細明體"/>
                <w:lang w:val="en-GB" w:eastAsia="zh-TW"/>
              </w:rPr>
            </w:pPr>
            <w:r w:rsidRPr="00D363AC">
              <w:rPr>
                <w:rFonts w:eastAsia="新細明體"/>
                <w:lang w:val="en-GB" w:eastAsia="zh-TW"/>
              </w:rPr>
              <w:t>1</w:t>
            </w:r>
          </w:p>
        </w:tc>
        <w:tc>
          <w:tcPr>
            <w:tcW w:w="1530" w:type="dxa"/>
            <w:tcBorders>
              <w:top w:val="single" w:sz="4" w:space="0" w:color="auto"/>
              <w:left w:val="single" w:sz="4" w:space="0" w:color="auto"/>
              <w:bottom w:val="single" w:sz="4" w:space="0" w:color="auto"/>
              <w:right w:val="single" w:sz="4" w:space="0" w:color="auto"/>
            </w:tcBorders>
            <w:vAlign w:val="bottom"/>
            <w:hideMark/>
          </w:tcPr>
          <w:p w14:paraId="33828099" w14:textId="77777777" w:rsidR="00BC0BEE" w:rsidRPr="00D363AC" w:rsidRDefault="00BC0BEE" w:rsidP="00BC0BEE">
            <w:pPr>
              <w:jc w:val="center"/>
              <w:rPr>
                <w:rFonts w:eastAsia="新細明體"/>
                <w:lang w:val="en-GB" w:eastAsia="zh-TW"/>
              </w:rPr>
            </w:pPr>
            <w:r w:rsidRPr="00D363AC">
              <w:rPr>
                <w:rFonts w:eastAsia="新細明體"/>
                <w:lang w:val="en-GB" w:eastAsia="zh-TW"/>
              </w:rPr>
              <w:t>15.1%</w:t>
            </w:r>
          </w:p>
        </w:tc>
      </w:tr>
      <w:tr w:rsidR="00BC0BEE" w:rsidRPr="00D363AC" w14:paraId="4C6559BE"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0CAEB92C" w14:textId="77777777" w:rsidR="00BC0BEE" w:rsidRPr="00D363AC" w:rsidRDefault="00BC0BEE" w:rsidP="00BC0BEE">
            <w:pPr>
              <w:jc w:val="center"/>
              <w:rPr>
                <w:rFonts w:eastAsia="新細明體"/>
                <w:lang w:val="en-GB" w:eastAsia="zh-TW"/>
              </w:rPr>
            </w:pPr>
            <w:r w:rsidRPr="00D363AC">
              <w:rPr>
                <w:rFonts w:eastAsia="新細明體"/>
                <w:lang w:val="en-GB" w:eastAsia="zh-TW"/>
              </w:rPr>
              <w:t>2</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60296F1" w14:textId="77777777" w:rsidR="00BC0BEE" w:rsidRPr="00D363AC" w:rsidRDefault="00BC0BEE" w:rsidP="00BC0BEE">
            <w:pPr>
              <w:jc w:val="center"/>
              <w:rPr>
                <w:rFonts w:eastAsia="新細明體"/>
                <w:lang w:val="en-GB" w:eastAsia="zh-TW"/>
              </w:rPr>
            </w:pPr>
            <w:r w:rsidRPr="00D363AC">
              <w:rPr>
                <w:rFonts w:eastAsia="新細明體"/>
                <w:lang w:val="en-GB" w:eastAsia="zh-TW"/>
              </w:rPr>
              <w:t>27.8%</w:t>
            </w:r>
          </w:p>
        </w:tc>
      </w:tr>
      <w:tr w:rsidR="00BC0BEE" w:rsidRPr="00D363AC" w14:paraId="484B0BBB"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67309EB8" w14:textId="77777777" w:rsidR="00BC0BEE" w:rsidRPr="00D363AC" w:rsidRDefault="00BC0BEE" w:rsidP="00BC0BEE">
            <w:pPr>
              <w:jc w:val="center"/>
              <w:rPr>
                <w:rFonts w:eastAsia="新細明體"/>
                <w:lang w:val="en-GB" w:eastAsia="zh-TW"/>
              </w:rPr>
            </w:pPr>
            <w:r w:rsidRPr="00D363AC">
              <w:rPr>
                <w:rFonts w:eastAsia="新細明體"/>
                <w:lang w:val="en-GB" w:eastAsia="zh-TW"/>
              </w:rPr>
              <w:t>3</w:t>
            </w:r>
          </w:p>
        </w:tc>
        <w:tc>
          <w:tcPr>
            <w:tcW w:w="1530" w:type="dxa"/>
            <w:tcBorders>
              <w:top w:val="single" w:sz="4" w:space="0" w:color="auto"/>
              <w:left w:val="single" w:sz="4" w:space="0" w:color="auto"/>
              <w:bottom w:val="single" w:sz="4" w:space="0" w:color="auto"/>
              <w:right w:val="single" w:sz="4" w:space="0" w:color="auto"/>
            </w:tcBorders>
            <w:vAlign w:val="bottom"/>
            <w:hideMark/>
          </w:tcPr>
          <w:p w14:paraId="4F45EABC" w14:textId="77777777" w:rsidR="00BC0BEE" w:rsidRPr="00D363AC" w:rsidRDefault="00BC0BEE" w:rsidP="00BC0BEE">
            <w:pPr>
              <w:jc w:val="center"/>
              <w:rPr>
                <w:rFonts w:eastAsia="新細明體"/>
                <w:lang w:val="en-GB" w:eastAsia="zh-TW"/>
              </w:rPr>
            </w:pPr>
            <w:r w:rsidRPr="00D363AC">
              <w:rPr>
                <w:rFonts w:eastAsia="新細明體"/>
                <w:lang w:val="en-GB" w:eastAsia="zh-TW"/>
              </w:rPr>
              <w:t>28.4%</w:t>
            </w:r>
          </w:p>
        </w:tc>
      </w:tr>
      <w:tr w:rsidR="00BC0BEE" w:rsidRPr="00D363AC" w14:paraId="5527C605"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020DF22F" w14:textId="77777777" w:rsidR="00BC0BEE" w:rsidRPr="00D363AC" w:rsidRDefault="00BC0BEE" w:rsidP="00BC0BEE">
            <w:pPr>
              <w:jc w:val="center"/>
              <w:rPr>
                <w:rFonts w:eastAsia="新細明體"/>
                <w:lang w:val="en-GB" w:eastAsia="zh-TW"/>
              </w:rPr>
            </w:pPr>
            <w:r w:rsidRPr="00D363AC">
              <w:rPr>
                <w:rFonts w:eastAsia="新細明體"/>
                <w:lang w:val="en-GB" w:eastAsia="zh-TW"/>
              </w:rPr>
              <w:t>4</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C10A21B" w14:textId="77777777" w:rsidR="00BC0BEE" w:rsidRPr="00D363AC" w:rsidRDefault="00BC0BEE" w:rsidP="00BC0BEE">
            <w:pPr>
              <w:jc w:val="center"/>
              <w:rPr>
                <w:rFonts w:eastAsia="新細明體"/>
                <w:lang w:val="en-GB" w:eastAsia="zh-TW"/>
              </w:rPr>
            </w:pPr>
            <w:r w:rsidRPr="00D363AC">
              <w:rPr>
                <w:rFonts w:eastAsia="新細明體"/>
                <w:lang w:val="en-GB" w:eastAsia="zh-TW"/>
              </w:rPr>
              <w:t>16.4%</w:t>
            </w:r>
          </w:p>
        </w:tc>
      </w:tr>
      <w:tr w:rsidR="00BC0BEE" w:rsidRPr="00D363AC" w14:paraId="108DB18E"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71E4810F" w14:textId="77777777" w:rsidR="00BC0BEE" w:rsidRPr="00D363AC" w:rsidRDefault="00BC0BEE" w:rsidP="00BC0BEE">
            <w:pPr>
              <w:jc w:val="center"/>
              <w:rPr>
                <w:rFonts w:eastAsia="新細明體"/>
                <w:lang w:val="en-GB" w:eastAsia="zh-TW"/>
              </w:rPr>
            </w:pPr>
            <w:r w:rsidRPr="00D363AC">
              <w:rPr>
                <w:rFonts w:eastAsia="新細明體"/>
                <w:lang w:val="en-GB" w:eastAsia="zh-TW"/>
              </w:rPr>
              <w:t>5</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6381515" w14:textId="77777777" w:rsidR="00BC0BEE" w:rsidRPr="00D363AC" w:rsidRDefault="00BC0BEE" w:rsidP="00BC0BEE">
            <w:pPr>
              <w:jc w:val="center"/>
              <w:rPr>
                <w:rFonts w:eastAsia="新細明體"/>
                <w:lang w:val="en-GB" w:eastAsia="zh-TW"/>
              </w:rPr>
            </w:pPr>
            <w:r w:rsidRPr="00D363AC">
              <w:rPr>
                <w:rFonts w:eastAsia="新細明體"/>
                <w:lang w:val="en-GB" w:eastAsia="zh-TW"/>
              </w:rPr>
              <w:t>7.1%</w:t>
            </w:r>
          </w:p>
        </w:tc>
      </w:tr>
      <w:tr w:rsidR="00BC0BEE" w:rsidRPr="00D363AC" w14:paraId="212E8C2D"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26E14FC8" w14:textId="77777777" w:rsidR="00BC0BEE" w:rsidRPr="00D363AC" w:rsidRDefault="00BC0BEE" w:rsidP="00BC0BEE">
            <w:pPr>
              <w:jc w:val="center"/>
              <w:rPr>
                <w:rFonts w:eastAsia="新細明體"/>
                <w:lang w:val="en-GB" w:eastAsia="zh-TW"/>
              </w:rPr>
            </w:pPr>
            <w:r w:rsidRPr="00D363AC">
              <w:rPr>
                <w:rFonts w:eastAsia="新細明體"/>
                <w:lang w:val="en-GB" w:eastAsia="zh-TW"/>
              </w:rPr>
              <w:t>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2CBE722A" w14:textId="77777777" w:rsidR="00BC0BEE" w:rsidRPr="00D363AC" w:rsidRDefault="00BC0BEE" w:rsidP="00BC0BEE">
            <w:pPr>
              <w:jc w:val="center"/>
              <w:rPr>
                <w:rFonts w:eastAsia="新細明體"/>
                <w:lang w:val="en-GB" w:eastAsia="zh-TW"/>
              </w:rPr>
            </w:pPr>
            <w:r w:rsidRPr="00D363AC">
              <w:rPr>
                <w:rFonts w:eastAsia="新細明體"/>
                <w:lang w:val="en-GB" w:eastAsia="zh-TW"/>
              </w:rPr>
              <w:t>2.0%</w:t>
            </w:r>
          </w:p>
        </w:tc>
      </w:tr>
      <w:tr w:rsidR="00BC0BEE" w:rsidRPr="00D363AC" w14:paraId="78DC572D" w14:textId="77777777" w:rsidTr="00BC0BEE">
        <w:tc>
          <w:tcPr>
            <w:tcW w:w="2610" w:type="dxa"/>
            <w:tcBorders>
              <w:top w:val="single" w:sz="4" w:space="0" w:color="auto"/>
              <w:left w:val="single" w:sz="4" w:space="0" w:color="auto"/>
              <w:bottom w:val="single" w:sz="4" w:space="0" w:color="auto"/>
              <w:right w:val="single" w:sz="4" w:space="0" w:color="auto"/>
            </w:tcBorders>
            <w:hideMark/>
          </w:tcPr>
          <w:p w14:paraId="11C468CD" w14:textId="77777777" w:rsidR="00BC0BEE" w:rsidRPr="00D363AC" w:rsidRDefault="00BC0BEE" w:rsidP="00BC0BEE">
            <w:pPr>
              <w:jc w:val="center"/>
              <w:rPr>
                <w:rFonts w:eastAsia="新細明體"/>
                <w:lang w:val="en-GB" w:eastAsia="zh-TW"/>
              </w:rPr>
            </w:pPr>
            <w:r w:rsidRPr="00D363AC">
              <w:rPr>
                <w:rFonts w:eastAsia="新細明體"/>
                <w:lang w:val="en-GB" w:eastAsia="zh-TW"/>
              </w:rPr>
              <w:t>&gt;=7</w:t>
            </w:r>
          </w:p>
        </w:tc>
        <w:tc>
          <w:tcPr>
            <w:tcW w:w="1530" w:type="dxa"/>
            <w:tcBorders>
              <w:top w:val="single" w:sz="4" w:space="0" w:color="auto"/>
              <w:left w:val="single" w:sz="4" w:space="0" w:color="auto"/>
              <w:bottom w:val="single" w:sz="4" w:space="0" w:color="auto"/>
              <w:right w:val="single" w:sz="4" w:space="0" w:color="auto"/>
            </w:tcBorders>
            <w:vAlign w:val="bottom"/>
            <w:hideMark/>
          </w:tcPr>
          <w:p w14:paraId="36F53AC5" w14:textId="77777777" w:rsidR="00BC0BEE" w:rsidRPr="00D363AC" w:rsidRDefault="00BC0BEE" w:rsidP="00BC0BEE">
            <w:pPr>
              <w:jc w:val="center"/>
              <w:rPr>
                <w:rFonts w:eastAsia="新細明體"/>
                <w:lang w:val="en-GB" w:eastAsia="zh-TW"/>
              </w:rPr>
            </w:pPr>
            <w:r w:rsidRPr="00D363AC">
              <w:rPr>
                <w:rFonts w:eastAsia="新細明體"/>
                <w:lang w:val="en-GB" w:eastAsia="zh-TW"/>
              </w:rPr>
              <w:t>0.4%</w:t>
            </w:r>
          </w:p>
        </w:tc>
      </w:tr>
    </w:tbl>
    <w:p w14:paraId="380961B8" w14:textId="422501FD" w:rsidR="00BC0BEE" w:rsidRPr="00D363AC" w:rsidRDefault="00BC0BEE" w:rsidP="00BC0BEE">
      <w:pPr>
        <w:pStyle w:val="B2"/>
        <w:ind w:left="0" w:firstLine="0"/>
        <w:rPr>
          <w:rFonts w:eastAsia="新細明體"/>
          <w:sz w:val="22"/>
          <w:szCs w:val="22"/>
          <w:lang w:eastAsia="zh-TW"/>
        </w:rPr>
      </w:pPr>
      <w:r w:rsidRPr="00D363AC">
        <w:rPr>
          <w:rFonts w:eastAsia="新細明體"/>
          <w:sz w:val="22"/>
          <w:szCs w:val="22"/>
          <w:lang w:eastAsia="zh-TW"/>
        </w:rPr>
        <w:br w:type="textWrapping" w:clear="all"/>
      </w:r>
    </w:p>
    <w:p w14:paraId="5AF699CC" w14:textId="71DA0563" w:rsidR="00BC0BEE" w:rsidRPr="00D363AC" w:rsidRDefault="00BC0BEE" w:rsidP="00BC0BEE">
      <w:pPr>
        <w:pStyle w:val="Caption"/>
        <w:rPr>
          <w:rFonts w:eastAsia="新細明體"/>
          <w:bCs/>
          <w:sz w:val="22"/>
          <w:szCs w:val="22"/>
          <w:lang w:eastAsia="zh-TW"/>
        </w:rPr>
      </w:pPr>
      <w:bookmarkStart w:id="56" w:name="_Ref209773628"/>
      <w:r w:rsidRPr="00D363AC">
        <w:rPr>
          <w:rFonts w:eastAsia="新細明體"/>
          <w:bCs/>
          <w:sz w:val="22"/>
          <w:szCs w:val="22"/>
          <w:lang w:eastAsia="zh-TW"/>
        </w:rPr>
        <w:t xml:space="preserve">Observation </w:t>
      </w:r>
      <w:r w:rsidRPr="00D363AC">
        <w:rPr>
          <w:rFonts w:eastAsia="新細明體"/>
          <w:bCs/>
          <w:sz w:val="22"/>
          <w:szCs w:val="22"/>
          <w:lang w:eastAsia="zh-TW"/>
        </w:rPr>
        <w:fldChar w:fldCharType="begin"/>
      </w:r>
      <w:r w:rsidRPr="00D363AC">
        <w:rPr>
          <w:rFonts w:eastAsia="新細明體"/>
          <w:bCs/>
          <w:sz w:val="22"/>
          <w:szCs w:val="22"/>
          <w:lang w:eastAsia="zh-TW"/>
        </w:rPr>
        <w:instrText xml:space="preserve"> SEQ Observation \* ARABIC </w:instrText>
      </w:r>
      <w:r w:rsidRPr="00D363AC">
        <w:rPr>
          <w:rFonts w:eastAsia="新細明體"/>
          <w:bCs/>
          <w:sz w:val="22"/>
          <w:szCs w:val="22"/>
          <w:lang w:eastAsia="zh-TW"/>
        </w:rPr>
        <w:fldChar w:fldCharType="separate"/>
      </w:r>
      <w:r w:rsidR="008B7792">
        <w:rPr>
          <w:rFonts w:eastAsia="新細明體"/>
          <w:bCs/>
          <w:noProof/>
          <w:sz w:val="22"/>
          <w:szCs w:val="22"/>
          <w:lang w:eastAsia="zh-TW"/>
        </w:rPr>
        <w:t>22</w:t>
      </w:r>
      <w:r w:rsidRPr="00D363AC">
        <w:rPr>
          <w:rFonts w:eastAsia="新細明體"/>
          <w:bCs/>
          <w:sz w:val="22"/>
          <w:szCs w:val="22"/>
          <w:lang w:eastAsia="zh-TW"/>
        </w:rPr>
        <w:fldChar w:fldCharType="end"/>
      </w:r>
      <w:r w:rsidRPr="00D363AC">
        <w:rPr>
          <w:rFonts w:eastAsia="新細明體"/>
          <w:bCs/>
          <w:sz w:val="22"/>
          <w:szCs w:val="22"/>
          <w:lang w:eastAsia="zh-TW"/>
        </w:rPr>
        <w:t xml:space="preserve">: The UE capability of number of cells is underutilized in 5G. </w:t>
      </w:r>
      <w:bookmarkEnd w:id="56"/>
    </w:p>
    <w:p w14:paraId="41770BAA" w14:textId="73C80882" w:rsidR="00BC0BEE" w:rsidRPr="00D363AC" w:rsidRDefault="00BC0BEE" w:rsidP="00BC0BEE">
      <w:pPr>
        <w:pStyle w:val="Caption"/>
        <w:rPr>
          <w:rFonts w:eastAsia="新細明體"/>
          <w:bCs/>
          <w:sz w:val="22"/>
          <w:szCs w:val="22"/>
          <w:lang w:eastAsia="zh-TW"/>
        </w:rPr>
      </w:pPr>
      <w:bookmarkStart w:id="57" w:name="_Ref209774878"/>
      <w:r w:rsidRPr="00D363AC">
        <w:rPr>
          <w:rFonts w:eastAsia="新細明體"/>
          <w:bCs/>
          <w:sz w:val="22"/>
          <w:szCs w:val="22"/>
          <w:lang w:eastAsia="zh-TW"/>
        </w:rPr>
        <w:t xml:space="preserve">Proposal </w:t>
      </w:r>
      <w:r w:rsidRPr="00D363AC">
        <w:rPr>
          <w:rFonts w:eastAsia="新細明體"/>
          <w:bCs/>
          <w:sz w:val="22"/>
          <w:szCs w:val="22"/>
          <w:lang w:eastAsia="zh-TW"/>
        </w:rPr>
        <w:fldChar w:fldCharType="begin"/>
      </w:r>
      <w:r w:rsidRPr="00D363AC">
        <w:rPr>
          <w:rFonts w:eastAsia="新細明體"/>
          <w:bCs/>
          <w:sz w:val="22"/>
          <w:szCs w:val="22"/>
          <w:lang w:eastAsia="zh-TW"/>
        </w:rPr>
        <w:instrText xml:space="preserve"> SEQ Proposal \* ARABIC </w:instrText>
      </w:r>
      <w:r w:rsidRPr="00D363AC">
        <w:rPr>
          <w:rFonts w:eastAsia="新細明體"/>
          <w:bCs/>
          <w:sz w:val="22"/>
          <w:szCs w:val="22"/>
          <w:lang w:eastAsia="zh-TW"/>
        </w:rPr>
        <w:fldChar w:fldCharType="separate"/>
      </w:r>
      <w:r w:rsidR="008B7792">
        <w:rPr>
          <w:rFonts w:eastAsia="新細明體"/>
          <w:bCs/>
          <w:noProof/>
          <w:sz w:val="22"/>
          <w:szCs w:val="22"/>
          <w:lang w:eastAsia="zh-TW"/>
        </w:rPr>
        <w:t>21</w:t>
      </w:r>
      <w:r w:rsidRPr="00D363AC">
        <w:rPr>
          <w:rFonts w:eastAsia="新細明體"/>
          <w:bCs/>
          <w:sz w:val="22"/>
          <w:szCs w:val="22"/>
          <w:lang w:eastAsia="zh-TW"/>
        </w:rPr>
        <w:fldChar w:fldCharType="end"/>
      </w:r>
      <w:r w:rsidRPr="00D363AC">
        <w:rPr>
          <w:rFonts w:eastAsia="新細明體"/>
          <w:bCs/>
          <w:sz w:val="22"/>
          <w:szCs w:val="22"/>
          <w:lang w:eastAsia="zh-TW"/>
        </w:rPr>
        <w:t>: Study the appropriate measurement capability for number of cells in 6G.</w:t>
      </w:r>
      <w:r w:rsidRPr="00D363AC">
        <w:t xml:space="preserve"> </w:t>
      </w:r>
      <w:r w:rsidRPr="00D363AC">
        <w:rPr>
          <w:rFonts w:eastAsia="新細明體"/>
          <w:bCs/>
          <w:sz w:val="22"/>
          <w:szCs w:val="22"/>
          <w:lang w:eastAsia="zh-TW"/>
        </w:rPr>
        <w:t>The number of detected cells in FR1 is &lt;=</w:t>
      </w:r>
      <w:r w:rsidR="00A16731">
        <w:rPr>
          <w:rFonts w:eastAsia="新細明體"/>
          <w:bCs/>
          <w:sz w:val="22"/>
          <w:szCs w:val="22"/>
          <w:lang w:eastAsia="zh-TW"/>
        </w:rPr>
        <w:t>4</w:t>
      </w:r>
      <w:r w:rsidRPr="00D363AC">
        <w:rPr>
          <w:rFonts w:eastAsia="新細明體"/>
          <w:bCs/>
          <w:sz w:val="22"/>
          <w:szCs w:val="22"/>
          <w:lang w:eastAsia="zh-TW"/>
        </w:rPr>
        <w:t xml:space="preserve"> with 90% probability and &lt;=</w:t>
      </w:r>
      <w:r w:rsidR="00A16731">
        <w:rPr>
          <w:rFonts w:eastAsia="新細明體"/>
          <w:bCs/>
          <w:sz w:val="22"/>
          <w:szCs w:val="22"/>
          <w:lang w:eastAsia="zh-TW"/>
        </w:rPr>
        <w:t>5</w:t>
      </w:r>
      <w:r w:rsidRPr="00D363AC">
        <w:rPr>
          <w:rFonts w:eastAsia="新細明體"/>
          <w:bCs/>
          <w:sz w:val="22"/>
          <w:szCs w:val="22"/>
          <w:lang w:eastAsia="zh-TW"/>
        </w:rPr>
        <w:t xml:space="preserve"> with 97% probability.</w:t>
      </w:r>
      <w:bookmarkEnd w:id="57"/>
      <w:r w:rsidRPr="00D363AC">
        <w:rPr>
          <w:rFonts w:eastAsia="新細明體"/>
          <w:bCs/>
          <w:sz w:val="22"/>
          <w:szCs w:val="22"/>
          <w:lang w:eastAsia="zh-TW"/>
        </w:rPr>
        <w:t xml:space="preserve"> </w:t>
      </w:r>
    </w:p>
    <w:p w14:paraId="26DDCA14" w14:textId="5719144A" w:rsidR="001E0A84" w:rsidRPr="00D363AC" w:rsidRDefault="003C3AFA" w:rsidP="003C3AFA">
      <w:pPr>
        <w:pStyle w:val="Heading1"/>
        <w:numPr>
          <w:ilvl w:val="0"/>
          <w:numId w:val="29"/>
        </w:numPr>
        <w:rPr>
          <w:rFonts w:ascii="Times New Roman" w:hAnsi="Times New Roman"/>
        </w:rPr>
      </w:pPr>
      <w:r w:rsidRPr="00D363AC">
        <w:rPr>
          <w:rFonts w:ascii="Times New Roman" w:hAnsi="Times New Roman"/>
        </w:rPr>
        <w:lastRenderedPageBreak/>
        <w:t xml:space="preserve"> </w:t>
      </w:r>
      <w:r w:rsidR="001E0A84" w:rsidRPr="00D363AC">
        <w:rPr>
          <w:rFonts w:ascii="Times New Roman" w:hAnsi="Times New Roman"/>
        </w:rPr>
        <w:t xml:space="preserve">Inter-RAT sync </w:t>
      </w:r>
    </w:p>
    <w:p w14:paraId="390DD346" w14:textId="39725B5C" w:rsidR="00EF51F5" w:rsidRPr="00D363AC" w:rsidRDefault="00EF51F5" w:rsidP="001E0A84">
      <w:pPr>
        <w:jc w:val="both"/>
        <w:rPr>
          <w:rFonts w:eastAsia="新細明體"/>
          <w:sz w:val="22"/>
          <w:szCs w:val="22"/>
          <w:lang w:eastAsia="zh-TW"/>
        </w:rPr>
      </w:pPr>
      <w:r w:rsidRPr="00D363AC">
        <w:rPr>
          <w:rFonts w:eastAsia="新細明體"/>
          <w:sz w:val="22"/>
          <w:szCs w:val="22"/>
          <w:lang w:eastAsia="zh-TW"/>
        </w:rPr>
        <w:t xml:space="preserve">In legacy systems, inter-RAT mobility usually refers to the </w:t>
      </w:r>
      <w:r w:rsidRPr="00D363AC">
        <w:rPr>
          <w:rFonts w:eastAsia="新細明體"/>
          <w:sz w:val="22"/>
          <w:szCs w:val="22"/>
          <w:lang w:val="x-none" w:eastAsia="zh-TW"/>
        </w:rPr>
        <w:t xml:space="preserve">process of measuring and managing the performance and quality of different radio access technologies within a mobile network. This is crucial for ensuring seamless connectivity and optimal performance as users move between areas covered by different technologies, such </w:t>
      </w:r>
      <w:r w:rsidRPr="00D363AC">
        <w:rPr>
          <w:rFonts w:eastAsia="新細明體"/>
          <w:sz w:val="22"/>
          <w:szCs w:val="22"/>
          <w:lang w:eastAsia="zh-TW"/>
        </w:rPr>
        <w:t xml:space="preserve">as </w:t>
      </w:r>
      <w:r w:rsidRPr="00D363AC">
        <w:rPr>
          <w:rFonts w:eastAsia="新細明體"/>
          <w:sz w:val="22"/>
          <w:szCs w:val="22"/>
          <w:lang w:val="x-none" w:eastAsia="zh-TW"/>
        </w:rPr>
        <w:t>4G</w:t>
      </w:r>
      <w:r w:rsidRPr="00D363AC">
        <w:rPr>
          <w:rFonts w:eastAsia="新細明體"/>
          <w:sz w:val="22"/>
          <w:szCs w:val="22"/>
          <w:lang w:eastAsia="zh-TW"/>
        </w:rPr>
        <w:t>,</w:t>
      </w:r>
      <w:r w:rsidRPr="00D363AC">
        <w:rPr>
          <w:rFonts w:eastAsia="新細明體"/>
          <w:sz w:val="22"/>
          <w:szCs w:val="22"/>
          <w:lang w:val="x-none" w:eastAsia="zh-TW"/>
        </w:rPr>
        <w:t xml:space="preserve"> 5G</w:t>
      </w:r>
      <w:r w:rsidRPr="00D363AC">
        <w:rPr>
          <w:rFonts w:eastAsia="新細明體"/>
          <w:sz w:val="22"/>
          <w:szCs w:val="22"/>
          <w:lang w:eastAsia="zh-TW"/>
        </w:rPr>
        <w:t xml:space="preserve"> and later 6G. In addition, we learned in 4G and 5G that synchronization between different RATs is significantly important to ensure successful Inter-RAT measurements and mobility. If RATs are asynchronous, for example, if LTE NW does not know the timing information of the 5G NW, it not possible to configure an appropriate SMTC or measurement gap (MG) offsets for inter-RAT measurements. This means measurements in one RAT are likely to fail since SMTC or MG does not coincide with the transmission of the SSB from the other RAT, as shown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_Ref209286951 \h </w:instrText>
      </w:r>
      <w:r w:rsidR="00C7478B" w:rsidRPr="00D363AC">
        <w:rPr>
          <w:rFonts w:eastAsia="新細明體"/>
          <w:sz w:val="22"/>
          <w:szCs w:val="22"/>
          <w:lang w:eastAsia="zh-TW"/>
        </w:rPr>
        <w:instrText xml:space="preserve">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8B7792" w:rsidRPr="00D363AC">
        <w:t xml:space="preserve">Figure </w:t>
      </w:r>
      <w:r w:rsidR="008B7792">
        <w:rPr>
          <w:noProof/>
        </w:rPr>
        <w:t>7</w:t>
      </w:r>
      <w:r w:rsidRPr="00D363AC">
        <w:rPr>
          <w:rFonts w:eastAsia="新細明體"/>
          <w:sz w:val="22"/>
          <w:szCs w:val="22"/>
          <w:lang w:eastAsia="zh-TW"/>
        </w:rPr>
        <w:fldChar w:fldCharType="end"/>
      </w:r>
      <w:r w:rsidRPr="00D363AC">
        <w:rPr>
          <w:rFonts w:eastAsia="新細明體"/>
          <w:sz w:val="22"/>
          <w:szCs w:val="22"/>
          <w:lang w:eastAsia="zh-TW"/>
        </w:rPr>
        <w:t>.</w:t>
      </w:r>
    </w:p>
    <w:p w14:paraId="5377F234" w14:textId="77777777" w:rsidR="00EF51F5" w:rsidRPr="00D363AC" w:rsidRDefault="00EF51F5" w:rsidP="00EF51F5">
      <w:pPr>
        <w:keepNext/>
        <w:jc w:val="center"/>
      </w:pPr>
      <w:r w:rsidRPr="00D363AC">
        <w:rPr>
          <w:rFonts w:eastAsia="新細明體"/>
          <w:noProof/>
          <w:sz w:val="22"/>
          <w:szCs w:val="22"/>
          <w:lang w:eastAsia="zh-TW"/>
        </w:rPr>
        <w:drawing>
          <wp:inline distT="0" distB="0" distL="0" distR="0" wp14:anchorId="0CDF411D" wp14:editId="04B86C1A">
            <wp:extent cx="3123028" cy="1303467"/>
            <wp:effectExtent l="0" t="0" r="1270" b="0"/>
            <wp:docPr id="4" name="Picture 4">
              <a:extLst xmlns:a="http://schemas.openxmlformats.org/drawingml/2006/main">
                <a:ext uri="{FF2B5EF4-FFF2-40B4-BE49-F238E27FC236}">
                  <a16:creationId xmlns:a16="http://schemas.microsoft.com/office/drawing/2014/main" id="{167D4880-9156-066E-3CA4-C5801E695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8">
                      <a:extLst>
                        <a:ext uri="{FF2B5EF4-FFF2-40B4-BE49-F238E27FC236}">
                          <a16:creationId xmlns:a16="http://schemas.microsoft.com/office/drawing/2014/main" id="{167D4880-9156-066E-3CA4-C5801E69501E}"/>
                        </a:ext>
                      </a:extLst>
                    </pic:cNvPr>
                    <pic:cNvPicPr>
                      <a:picLocks noChangeAspect="1"/>
                    </pic:cNvPicPr>
                  </pic:nvPicPr>
                  <pic:blipFill>
                    <a:blip r:embed="rId19"/>
                    <a:stretch>
                      <a:fillRect/>
                    </a:stretch>
                  </pic:blipFill>
                  <pic:spPr>
                    <a:xfrm>
                      <a:off x="0" y="0"/>
                      <a:ext cx="3127496" cy="1305332"/>
                    </a:xfrm>
                    <a:prstGeom prst="rect">
                      <a:avLst/>
                    </a:prstGeom>
                  </pic:spPr>
                </pic:pic>
              </a:graphicData>
            </a:graphic>
          </wp:inline>
        </w:drawing>
      </w:r>
    </w:p>
    <w:p w14:paraId="5C9DA566" w14:textId="1D5CBFD8" w:rsidR="00EF51F5" w:rsidRPr="00D363AC" w:rsidRDefault="00EF51F5" w:rsidP="00EF51F5">
      <w:pPr>
        <w:pStyle w:val="Caption"/>
        <w:jc w:val="center"/>
        <w:rPr>
          <w:rFonts w:eastAsia="新細明體"/>
          <w:sz w:val="22"/>
          <w:szCs w:val="22"/>
          <w:lang w:eastAsia="zh-TW"/>
        </w:rPr>
      </w:pPr>
      <w:bookmarkStart w:id="58" w:name="_Ref209286951"/>
      <w:r w:rsidRPr="00D363AC">
        <w:t xml:space="preserve">Figure </w:t>
      </w:r>
      <w:fldSimple w:instr=" SEQ Figure \* ARABIC ">
        <w:r w:rsidR="008B7792">
          <w:rPr>
            <w:noProof/>
          </w:rPr>
          <w:t>7</w:t>
        </w:r>
      </w:fldSimple>
      <w:bookmarkEnd w:id="58"/>
      <w:r w:rsidRPr="00D363AC">
        <w:t>: Asynchronous Inter-RAT measurements</w:t>
      </w:r>
    </w:p>
    <w:p w14:paraId="57BA61F9" w14:textId="77777777" w:rsidR="00EF51F5" w:rsidRPr="00D363AC" w:rsidRDefault="00EF51F5" w:rsidP="001E0A84">
      <w:pPr>
        <w:jc w:val="both"/>
        <w:rPr>
          <w:rFonts w:eastAsia="新細明體"/>
          <w:sz w:val="22"/>
          <w:szCs w:val="22"/>
          <w:lang w:eastAsia="zh-TW"/>
        </w:rPr>
      </w:pPr>
    </w:p>
    <w:p w14:paraId="40FE071D" w14:textId="6BFE014F" w:rsidR="001E0A84" w:rsidRPr="00D363AC" w:rsidRDefault="001E0A84" w:rsidP="001E0A84">
      <w:pPr>
        <w:pStyle w:val="Caption"/>
        <w:rPr>
          <w:sz w:val="22"/>
          <w:szCs w:val="22"/>
        </w:rPr>
      </w:pPr>
      <w:bookmarkStart w:id="59" w:name="_Ref209773629"/>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23</w:t>
      </w:r>
      <w:r w:rsidRPr="00D363AC">
        <w:rPr>
          <w:noProof/>
          <w:sz w:val="22"/>
          <w:szCs w:val="22"/>
        </w:rPr>
        <w:fldChar w:fldCharType="end"/>
      </w:r>
      <w:r w:rsidRPr="00D363AC">
        <w:rPr>
          <w:sz w:val="22"/>
          <w:szCs w:val="22"/>
        </w:rPr>
        <w:t>:</w:t>
      </w:r>
      <w:r w:rsidR="00EF51F5" w:rsidRPr="00D363AC">
        <w:rPr>
          <w:sz w:val="22"/>
          <w:szCs w:val="22"/>
        </w:rPr>
        <w:t xml:space="preserve"> Without LTE/NR timing sync and without the LTE NW knowing NR NW timing, appropriate SMTC and MG offsets for inter-RAT measurement cannot be configured.</w:t>
      </w:r>
      <w:bookmarkEnd w:id="59"/>
    </w:p>
    <w:p w14:paraId="0959B8BA" w14:textId="77777777" w:rsidR="00EF51F5" w:rsidRPr="00D363AC" w:rsidRDefault="00EF51F5" w:rsidP="00EF51F5">
      <w:pPr>
        <w:jc w:val="both"/>
        <w:rPr>
          <w:rFonts w:eastAsia="新細明體"/>
          <w:sz w:val="22"/>
          <w:szCs w:val="22"/>
          <w:lang w:eastAsia="zh-TW"/>
        </w:rPr>
      </w:pPr>
    </w:p>
    <w:p w14:paraId="103BFF25" w14:textId="17034EF1" w:rsidR="00EF51F5" w:rsidRPr="00D363AC" w:rsidRDefault="00EF51F5" w:rsidP="00EF51F5">
      <w:pPr>
        <w:jc w:val="both"/>
        <w:rPr>
          <w:rFonts w:eastAsia="新細明體"/>
          <w:sz w:val="22"/>
          <w:szCs w:val="22"/>
          <w:lang w:eastAsia="zh-TW"/>
        </w:rPr>
      </w:pPr>
      <w:r w:rsidRPr="00D363AC">
        <w:rPr>
          <w:rFonts w:eastAsia="新細明體"/>
          <w:sz w:val="22"/>
          <w:szCs w:val="22"/>
          <w:lang w:eastAsia="zh-TW"/>
        </w:rPr>
        <w:t>This issue was discussed in NR and for which a new solution called System Frame Time Difference (SFTD) was introduced in Rel-15, which allows requesting the UE to report the SFN and Frame Timing Difference between two RATs. However, such solution was never used or deployed in the real networks.</w:t>
      </w:r>
    </w:p>
    <w:p w14:paraId="1F79CB17" w14:textId="4A7EEEDA" w:rsidR="00EF51F5" w:rsidRPr="00D363AC" w:rsidRDefault="00EF51F5" w:rsidP="00EF51F5">
      <w:pPr>
        <w:pStyle w:val="Caption"/>
        <w:rPr>
          <w:sz w:val="22"/>
          <w:szCs w:val="22"/>
        </w:rPr>
      </w:pPr>
      <w:bookmarkStart w:id="60" w:name="_Ref20977363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8B7792">
        <w:rPr>
          <w:noProof/>
          <w:sz w:val="22"/>
          <w:szCs w:val="22"/>
        </w:rPr>
        <w:t>24</w:t>
      </w:r>
      <w:r w:rsidRPr="00D363AC">
        <w:rPr>
          <w:noProof/>
          <w:sz w:val="22"/>
          <w:szCs w:val="22"/>
        </w:rPr>
        <w:fldChar w:fldCharType="end"/>
      </w:r>
      <w:r w:rsidRPr="00D363AC">
        <w:rPr>
          <w:sz w:val="22"/>
          <w:szCs w:val="22"/>
        </w:rPr>
        <w:t>: SFTD solution was introduced in Rel-15 but never used in real networks.</w:t>
      </w:r>
      <w:bookmarkEnd w:id="60"/>
    </w:p>
    <w:p w14:paraId="26D18D8A" w14:textId="334ED6CE" w:rsidR="00EF51F5" w:rsidRPr="00D363AC" w:rsidRDefault="00EF51F5" w:rsidP="00EF51F5">
      <w:pPr>
        <w:jc w:val="both"/>
        <w:rPr>
          <w:rFonts w:eastAsia="新細明體"/>
          <w:sz w:val="22"/>
          <w:szCs w:val="22"/>
          <w:lang w:eastAsia="zh-TW"/>
        </w:rPr>
      </w:pPr>
    </w:p>
    <w:p w14:paraId="4DB29FB0" w14:textId="531E81CC" w:rsidR="00EF51F5" w:rsidRPr="00D363AC" w:rsidRDefault="00EF51F5" w:rsidP="00EF51F5">
      <w:pPr>
        <w:jc w:val="both"/>
        <w:rPr>
          <w:rFonts w:eastAsia="新細明體"/>
          <w:sz w:val="22"/>
          <w:szCs w:val="22"/>
          <w:lang w:eastAsia="zh-TW"/>
        </w:rPr>
      </w:pPr>
      <w:r w:rsidRPr="00D363AC">
        <w:rPr>
          <w:rFonts w:eastAsia="新細明體"/>
          <w:sz w:val="22"/>
          <w:szCs w:val="22"/>
          <w:lang w:eastAsia="zh-TW"/>
        </w:rPr>
        <w:t xml:space="preserve">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inter-RAT measurement and mobility. In addition, this synchronization does not need to be perfect </w:t>
      </w:r>
      <w:proofErr w:type="gramStart"/>
      <w:r w:rsidRPr="00D363AC">
        <w:rPr>
          <w:rFonts w:eastAsia="新細明體"/>
          <w:sz w:val="22"/>
          <w:szCs w:val="22"/>
          <w:lang w:eastAsia="zh-TW"/>
        </w:rPr>
        <w:t>as long as</w:t>
      </w:r>
      <w:proofErr w:type="gramEnd"/>
      <w:r w:rsidRPr="00D363AC">
        <w:rPr>
          <w:rFonts w:eastAsia="新細明體"/>
          <w:sz w:val="22"/>
          <w:szCs w:val="22"/>
          <w:lang w:eastAsia="zh-TW"/>
        </w:rPr>
        <w:t xml:space="preserve"> the RS in one RAT can occur within the measurement configuration by the other RAT. </w:t>
      </w:r>
    </w:p>
    <w:p w14:paraId="52908743" w14:textId="66B67E00" w:rsidR="001E0A84" w:rsidRPr="00D363AC" w:rsidRDefault="001E0A84" w:rsidP="00E9103A">
      <w:pPr>
        <w:pStyle w:val="Caption"/>
        <w:rPr>
          <w:sz w:val="22"/>
          <w:szCs w:val="22"/>
        </w:rPr>
      </w:pPr>
      <w:bookmarkStart w:id="61" w:name="_Ref209774920"/>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8B7792">
        <w:rPr>
          <w:noProof/>
          <w:sz w:val="22"/>
          <w:szCs w:val="22"/>
        </w:rPr>
        <w:t>22</w:t>
      </w:r>
      <w:r w:rsidRPr="00D363AC">
        <w:rPr>
          <w:sz w:val="22"/>
          <w:szCs w:val="22"/>
        </w:rPr>
        <w:fldChar w:fldCharType="end"/>
      </w:r>
      <w:r w:rsidRPr="00D363AC">
        <w:rPr>
          <w:sz w:val="22"/>
          <w:szCs w:val="22"/>
        </w:rPr>
        <w:t>:</w:t>
      </w:r>
      <w:r w:rsidR="00EF51F5" w:rsidRPr="00D363AC">
        <w:rPr>
          <w:sz w:val="22"/>
          <w:szCs w:val="22"/>
        </w:rPr>
        <w:t xml:space="preserve"> Synchronized Inter-RAT to be the baseline assumption for 6G to enable inter-RAT measurement and mobility.</w:t>
      </w:r>
      <w:bookmarkEnd w:id="61"/>
    </w:p>
    <w:bookmarkEnd w:id="3"/>
    <w:p w14:paraId="55D5F4BE" w14:textId="4FB2FDA2" w:rsidR="001D1A19" w:rsidRPr="00D363AC" w:rsidRDefault="001D1A19" w:rsidP="003C3AFA">
      <w:pPr>
        <w:pStyle w:val="Heading1"/>
        <w:numPr>
          <w:ilvl w:val="0"/>
          <w:numId w:val="29"/>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62"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1071E2C1" w14:textId="77777777" w:rsidR="00A22B87" w:rsidRDefault="00A22B87" w:rsidP="00A22B87">
      <w:pPr>
        <w:pStyle w:val="3GPPNormalText"/>
        <w:ind w:firstLine="0"/>
        <w:rPr>
          <w:rFonts w:ascii="Times New Roman" w:eastAsia="新細明體" w:hAnsi="Times New Roman"/>
          <w:sz w:val="22"/>
          <w:szCs w:val="22"/>
          <w:lang w:eastAsia="zh-TW"/>
        </w:rPr>
      </w:pPr>
    </w:p>
    <w:p w14:paraId="66588372" w14:textId="09DA22B3" w:rsidR="00A22B87" w:rsidRPr="00A22B87" w:rsidRDefault="00A22B87" w:rsidP="00A22B87">
      <w:pPr>
        <w:pStyle w:val="3GPPNormalText"/>
        <w:ind w:firstLine="0"/>
        <w:rPr>
          <w:rFonts w:ascii="Times New Roman" w:eastAsia="新細明體" w:hAnsi="Times New Roman"/>
          <w:sz w:val="22"/>
          <w:szCs w:val="22"/>
          <w:lang w:eastAsia="zh-TW"/>
        </w:rPr>
      </w:pPr>
      <w:r w:rsidRPr="00A22B87">
        <w:rPr>
          <w:rFonts w:ascii="Times New Roman" w:eastAsia="新細明體" w:hAnsi="Times New Roman"/>
          <w:sz w:val="22"/>
          <w:szCs w:val="22"/>
          <w:lang w:eastAsia="zh-TW"/>
        </w:rPr>
        <w:t xml:space="preserve">// MG framework </w:t>
      </w:r>
    </w:p>
    <w:p w14:paraId="6698963C" w14:textId="0C47E6F1" w:rsidR="00A22B87" w:rsidRP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Conventional measurement gaps:</w:t>
      </w:r>
    </w:p>
    <w:p w14:paraId="779C8EAD" w14:textId="4AA825D7"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lastRenderedPageBreak/>
        <w:fldChar w:fldCharType="begin"/>
      </w:r>
      <w:r w:rsidRPr="00A22B87">
        <w:rPr>
          <w:rFonts w:ascii="Times New Roman" w:eastAsia="新細明體" w:hAnsi="Times New Roman"/>
          <w:b/>
          <w:bCs/>
          <w:sz w:val="22"/>
          <w:szCs w:val="22"/>
          <w:u w:val="single"/>
          <w:lang w:eastAsia="zh-TW"/>
        </w:rPr>
        <w:instrText xml:space="preserve"> REF _Ref209773604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w:t>
      </w:r>
      <w:r w:rsidR="008B7792" w:rsidRPr="008B7792">
        <w:rPr>
          <w:rFonts w:ascii="Times New Roman" w:hAnsi="Times New Roman"/>
          <w:b/>
          <w:bCs/>
          <w:sz w:val="22"/>
          <w:szCs w:val="22"/>
        </w:rPr>
        <w:t>: Measurement gaps are typically responsible for a 15% interruption of data transmission and reception (e.g. MGL = 6ms, MGRP = 40ms), which impact user experience in terms of throughput and latency.</w:t>
      </w:r>
      <w:r w:rsidRPr="00A22B87">
        <w:rPr>
          <w:rFonts w:ascii="Times New Roman" w:eastAsia="新細明體" w:hAnsi="Times New Roman"/>
          <w:b/>
          <w:bCs/>
          <w:sz w:val="22"/>
          <w:szCs w:val="22"/>
          <w:u w:val="single"/>
          <w:lang w:eastAsia="zh-TW"/>
        </w:rPr>
        <w:fldChar w:fldCharType="end"/>
      </w:r>
    </w:p>
    <w:p w14:paraId="79AA1EBA" w14:textId="38514396"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_Ref209773864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w:t>
      </w:r>
      <w:r w:rsidR="008B7792" w:rsidRPr="008B7792">
        <w:rPr>
          <w:rFonts w:ascii="Times New Roman" w:hAnsi="Times New Roman"/>
          <w:b/>
          <w:bCs/>
          <w:sz w:val="22"/>
          <w:szCs w:val="22"/>
        </w:rPr>
        <w:t>: Investigate methods to reduce the use of measurement gaps in 6G systems.</w:t>
      </w:r>
      <w:r w:rsidRPr="00A22B87">
        <w:rPr>
          <w:rFonts w:ascii="Times New Roman" w:eastAsia="新細明體" w:hAnsi="Times New Roman"/>
          <w:b/>
          <w:bCs/>
          <w:sz w:val="22"/>
          <w:szCs w:val="22"/>
          <w:u w:val="single"/>
          <w:lang w:eastAsia="zh-TW"/>
        </w:rPr>
        <w:fldChar w:fldCharType="end"/>
      </w:r>
    </w:p>
    <w:p w14:paraId="2D98B8B3" w14:textId="24ED2E22"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2</w:t>
      </w:r>
      <w:r w:rsidR="008B7792" w:rsidRPr="008B7792">
        <w:rPr>
          <w:rFonts w:ascii="Times New Roman" w:hAnsi="Times New Roman"/>
          <w:b/>
          <w:bCs/>
          <w:sz w:val="22"/>
          <w:szCs w:val="22"/>
        </w:rPr>
        <w:t>: In LTE/NR, a UE might report a need for a measurement gap when RF retuning is necessary to measure frequency carriers outside its operating carriers.</w:t>
      </w:r>
      <w:r w:rsidRPr="00A22B87">
        <w:rPr>
          <w:rFonts w:ascii="Times New Roman" w:eastAsia="新細明體" w:hAnsi="Times New Roman"/>
          <w:b/>
          <w:bCs/>
          <w:sz w:val="22"/>
          <w:szCs w:val="22"/>
          <w:u w:val="single"/>
          <w:lang w:eastAsia="zh-TW"/>
        </w:rPr>
        <w:fldChar w:fldCharType="end"/>
      </w:r>
    </w:p>
    <w:p w14:paraId="56F26FA9" w14:textId="2222DB09"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_Ref209773607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3</w:t>
      </w:r>
      <w:r w:rsidR="008B7792" w:rsidRPr="008B7792">
        <w:rPr>
          <w:rFonts w:ascii="Times New Roman" w:hAnsi="Times New Roman"/>
          <w:b/>
          <w:bCs/>
          <w:sz w:val="22"/>
          <w:szCs w:val="22"/>
        </w:rPr>
        <w:t xml:space="preserve">: In LTE/NR, a UE might report a need for a measurement gap due to a </w:t>
      </w:r>
      <w:proofErr w:type="spellStart"/>
      <w:r w:rsidR="008B7792" w:rsidRPr="008B7792">
        <w:rPr>
          <w:rFonts w:ascii="Times New Roman" w:hAnsi="Times New Roman"/>
          <w:b/>
          <w:bCs/>
          <w:sz w:val="22"/>
          <w:szCs w:val="22"/>
        </w:rPr>
        <w:t>desense</w:t>
      </w:r>
      <w:proofErr w:type="spellEnd"/>
      <w:r w:rsidR="008B7792" w:rsidRPr="008B7792">
        <w:rPr>
          <w:rFonts w:ascii="Times New Roman" w:hAnsi="Times New Roman"/>
          <w:b/>
          <w:bCs/>
          <w:sz w:val="22"/>
          <w:szCs w:val="22"/>
        </w:rPr>
        <w:t xml:space="preserve"> (MSD) issue between the target band, containing the SSB to be measured, and the serving bands.</w:t>
      </w:r>
      <w:r w:rsidRPr="00A22B87">
        <w:rPr>
          <w:rFonts w:ascii="Times New Roman" w:eastAsia="新細明體" w:hAnsi="Times New Roman"/>
          <w:b/>
          <w:bCs/>
          <w:sz w:val="22"/>
          <w:szCs w:val="22"/>
          <w:u w:val="single"/>
          <w:lang w:eastAsia="zh-TW"/>
        </w:rPr>
        <w:fldChar w:fldCharType="end"/>
      </w:r>
    </w:p>
    <w:p w14:paraId="07177612" w14:textId="1E646928"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_Ref209773870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2</w:t>
      </w:r>
      <w:r w:rsidR="008B7792" w:rsidRPr="008B7792">
        <w:rPr>
          <w:rFonts w:ascii="Times New Roman" w:hAnsi="Times New Roman"/>
          <w:b/>
          <w:bCs/>
          <w:sz w:val="22"/>
          <w:szCs w:val="22"/>
        </w:rPr>
        <w:t>: Identify and address the reasons behind measurement gaps in previous generations of mobile systems and how to handle these issues in 6G systems.</w:t>
      </w:r>
      <w:r w:rsidRPr="00A22B87">
        <w:rPr>
          <w:rFonts w:ascii="Times New Roman" w:eastAsia="新細明體" w:hAnsi="Times New Roman"/>
          <w:b/>
          <w:bCs/>
          <w:sz w:val="22"/>
          <w:szCs w:val="22"/>
          <w:u w:val="single"/>
          <w:lang w:eastAsia="zh-TW"/>
        </w:rPr>
        <w:fldChar w:fldCharType="end"/>
      </w:r>
    </w:p>
    <w:p w14:paraId="437C77E1"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4E08D157" w14:textId="7140FC06"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Gapless solutions</w:t>
      </w:r>
    </w:p>
    <w:p w14:paraId="135918ED" w14:textId="41B21BEB"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_Ref209773608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4</w:t>
      </w:r>
      <w:r w:rsidR="008B7792" w:rsidRPr="008B7792">
        <w:rPr>
          <w:rFonts w:ascii="Times New Roman" w:hAnsi="Times New Roman"/>
          <w:b/>
          <w:bCs/>
          <w:sz w:val="22"/>
          <w:szCs w:val="22"/>
        </w:rPr>
        <w:t xml:space="preserve">: In 5G NR Rel-16, </w:t>
      </w:r>
      <w:proofErr w:type="spellStart"/>
      <w:r w:rsidR="008B7792" w:rsidRPr="008B7792">
        <w:rPr>
          <w:rFonts w:ascii="Times New Roman" w:hAnsi="Times New Roman"/>
          <w:b/>
          <w:bCs/>
          <w:sz w:val="22"/>
          <w:szCs w:val="22"/>
        </w:rPr>
        <w:t>NeedForGap</w:t>
      </w:r>
      <w:proofErr w:type="spellEnd"/>
      <w:r w:rsidR="008B7792" w:rsidRPr="008B7792">
        <w:rPr>
          <w:rFonts w:ascii="Times New Roman" w:hAnsi="Times New Roman"/>
          <w:b/>
          <w:bCs/>
          <w:sz w:val="22"/>
          <w:szCs w:val="22"/>
        </w:rPr>
        <w:t xml:space="preserve"> gapless solution, was specified only in terms of </w:t>
      </w:r>
      <w:proofErr w:type="spellStart"/>
      <w:r w:rsidR="008B7792" w:rsidRPr="008B7792">
        <w:rPr>
          <w:rFonts w:ascii="Times New Roman" w:hAnsi="Times New Roman"/>
          <w:b/>
          <w:bCs/>
          <w:sz w:val="22"/>
          <w:szCs w:val="22"/>
        </w:rPr>
        <w:t>signalling</w:t>
      </w:r>
      <w:proofErr w:type="spellEnd"/>
      <w:r w:rsidR="008B7792" w:rsidRPr="008B7792">
        <w:rPr>
          <w:rFonts w:ascii="Times New Roman" w:hAnsi="Times New Roman"/>
          <w:b/>
          <w:bCs/>
          <w:sz w:val="22"/>
          <w:szCs w:val="22"/>
        </w:rPr>
        <w:t xml:space="preserve">, and RRM requirements were not included until Rel-18. This left ambiguity about the expectations for UE </w:t>
      </w:r>
      <w:proofErr w:type="spellStart"/>
      <w:r w:rsidR="008B7792" w:rsidRPr="008B7792">
        <w:rPr>
          <w:rFonts w:ascii="Times New Roman" w:hAnsi="Times New Roman"/>
          <w:b/>
          <w:bCs/>
          <w:sz w:val="22"/>
          <w:szCs w:val="22"/>
        </w:rPr>
        <w:t>behaviour</w:t>
      </w:r>
      <w:proofErr w:type="spellEnd"/>
      <w:r w:rsidR="008B7792" w:rsidRPr="008B7792">
        <w:rPr>
          <w:rFonts w:ascii="Times New Roman" w:hAnsi="Times New Roman"/>
          <w:b/>
          <w:bCs/>
          <w:sz w:val="22"/>
          <w:szCs w:val="22"/>
        </w:rPr>
        <w:t>, such as how to avoid the impact of RF retuning.</w:t>
      </w:r>
      <w:r w:rsidRPr="00A22B87">
        <w:rPr>
          <w:rFonts w:ascii="Times New Roman" w:eastAsia="新細明體" w:hAnsi="Times New Roman"/>
          <w:b/>
          <w:bCs/>
          <w:sz w:val="22"/>
          <w:szCs w:val="22"/>
          <w:u w:val="single"/>
          <w:lang w:eastAsia="zh-TW"/>
        </w:rPr>
        <w:fldChar w:fldCharType="end"/>
      </w:r>
    </w:p>
    <w:p w14:paraId="01ED1E0E" w14:textId="2E62922B"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_Ref209773609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5</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val="en-US"/>
        </w:rPr>
        <w:t xml:space="preserve">In 5G NR Rel-17, NCSG gapless solution, was specified fully in terms of </w:t>
      </w:r>
      <w:proofErr w:type="spellStart"/>
      <w:r w:rsidR="008B7792" w:rsidRPr="008B7792">
        <w:rPr>
          <w:rFonts w:ascii="Times New Roman" w:hAnsi="Times New Roman"/>
          <w:b/>
          <w:bCs/>
          <w:sz w:val="22"/>
          <w:szCs w:val="22"/>
          <w:lang w:val="en-US"/>
        </w:rPr>
        <w:t>signalling</w:t>
      </w:r>
      <w:proofErr w:type="spellEnd"/>
      <w:r w:rsidR="008B7792" w:rsidRPr="008B7792">
        <w:rPr>
          <w:rFonts w:ascii="Times New Roman" w:hAnsi="Times New Roman"/>
          <w:b/>
          <w:bCs/>
          <w:sz w:val="22"/>
          <w:szCs w:val="22"/>
          <w:lang w:val="en-US"/>
        </w:rPr>
        <w:t xml:space="preserve"> and RRM requirements. However, given that the feature was introduced in the third release of 5G NR, this feature has not been implemented in real field</w:t>
      </w:r>
      <w:r w:rsidR="008B7792" w:rsidRPr="008B7792">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15A7354B" w14:textId="4468EBE9"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_Ref209773888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3</w:t>
      </w:r>
      <w:r w:rsidR="008B7792" w:rsidRPr="008B7792">
        <w:rPr>
          <w:rFonts w:ascii="Times New Roman" w:hAnsi="Times New Roman"/>
          <w:b/>
          <w:bCs/>
          <w:sz w:val="22"/>
          <w:szCs w:val="22"/>
        </w:rPr>
        <w:t xml:space="preserve">: The gapless capability to be specified in the 6G Day-1 spec, including both </w:t>
      </w:r>
      <w:proofErr w:type="spellStart"/>
      <w:r w:rsidR="008B7792" w:rsidRPr="008B7792">
        <w:rPr>
          <w:rFonts w:ascii="Times New Roman" w:hAnsi="Times New Roman"/>
          <w:b/>
          <w:bCs/>
          <w:sz w:val="22"/>
          <w:szCs w:val="22"/>
        </w:rPr>
        <w:t>signalling</w:t>
      </w:r>
      <w:proofErr w:type="spellEnd"/>
      <w:r w:rsidR="008B7792" w:rsidRPr="008B7792">
        <w:rPr>
          <w:rFonts w:ascii="Times New Roman" w:hAnsi="Times New Roman"/>
          <w:b/>
          <w:bCs/>
          <w:sz w:val="22"/>
          <w:szCs w:val="22"/>
        </w:rPr>
        <w:t xml:space="preserve"> and RRM requirements.</w:t>
      </w:r>
      <w:r w:rsidRPr="00A22B87">
        <w:rPr>
          <w:rFonts w:ascii="Times New Roman" w:eastAsia="新細明體" w:hAnsi="Times New Roman"/>
          <w:b/>
          <w:bCs/>
          <w:sz w:val="22"/>
          <w:szCs w:val="22"/>
          <w:u w:val="single"/>
          <w:lang w:eastAsia="zh-TW"/>
        </w:rPr>
        <w:fldChar w:fldCharType="end"/>
      </w:r>
    </w:p>
    <w:p w14:paraId="7DD89EE7"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2C4C56D6" w14:textId="41F0A8CB"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Issue 1: Available RF chain:</w:t>
      </w:r>
    </w:p>
    <w:p w14:paraId="2F1E104A" w14:textId="7B05FEA7"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_Ref209773610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6</w:t>
      </w:r>
      <w:r w:rsidR="008B7792" w:rsidRPr="008B7792">
        <w:rPr>
          <w:rFonts w:ascii="Times New Roman" w:hAnsi="Times New Roman"/>
          <w:b/>
          <w:bCs/>
          <w:sz w:val="22"/>
          <w:szCs w:val="22"/>
        </w:rPr>
        <w:t>: In 5G NR, during measurement gaps length, a UE interrupts uplink and downlink data transmission and reception across all serving cell carriers to allow measurement of a target SSB of a target cell.</w:t>
      </w:r>
      <w:r w:rsidRPr="00A22B87">
        <w:rPr>
          <w:rFonts w:ascii="Times New Roman" w:eastAsia="新細明體" w:hAnsi="Times New Roman"/>
          <w:b/>
          <w:bCs/>
          <w:sz w:val="22"/>
          <w:szCs w:val="22"/>
          <w:u w:val="single"/>
          <w:lang w:eastAsia="zh-TW"/>
        </w:rPr>
        <w:fldChar w:fldCharType="end"/>
      </w:r>
    </w:p>
    <w:p w14:paraId="1E11DDA7" w14:textId="17A05555"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_Ref209774011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4</w:t>
      </w:r>
      <w:r w:rsidR="008B7792" w:rsidRPr="008B7792">
        <w:rPr>
          <w:rFonts w:ascii="Times New Roman" w:hAnsi="Times New Roman"/>
          <w:b/>
          <w:bCs/>
          <w:sz w:val="22"/>
          <w:szCs w:val="22"/>
        </w:rPr>
        <w:t>: Further investigate how to limit the measurement gap impact to a single carrier or specific number of carriers.</w:t>
      </w:r>
      <w:r w:rsidRPr="00A22B87">
        <w:rPr>
          <w:rFonts w:ascii="Times New Roman" w:eastAsia="新細明體" w:hAnsi="Times New Roman"/>
          <w:b/>
          <w:bCs/>
          <w:sz w:val="22"/>
          <w:szCs w:val="22"/>
          <w:u w:val="single"/>
          <w:lang w:eastAsia="zh-TW"/>
        </w:rPr>
        <w:fldChar w:fldCharType="end"/>
      </w:r>
    </w:p>
    <w:p w14:paraId="1C72FE18" w14:textId="292C9B57"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_Ref209773611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7</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val="en-US"/>
        </w:rPr>
        <w:t>From a UE implementation perspective, whether all carriers should be interrupted depends on the availability of an idle RF chain to perform measurements on the target cell</w:t>
      </w:r>
      <w:r w:rsidR="008B7792" w:rsidRPr="008B7792">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1C1F76EC" w14:textId="673F7E30"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_Ref209773612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8</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val="en-US"/>
        </w:rPr>
        <w:t>Measurement gap and gapless features are based on the RF chain availability at the UE side</w:t>
      </w:r>
      <w:r w:rsidR="008B7792" w:rsidRPr="008B7792">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76CBD453" w14:textId="182C3F34" w:rsid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_Ref209773985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5</w:t>
      </w:r>
      <w:r w:rsidR="008B7792" w:rsidRPr="008B7792">
        <w:rPr>
          <w:rFonts w:ascii="Times New Roman" w:hAnsi="Times New Roman"/>
          <w:b/>
          <w:bCs/>
          <w:sz w:val="22"/>
          <w:szCs w:val="22"/>
        </w:rPr>
        <w:t xml:space="preserve">: When defining measurement gap/interruption requirements and reporting </w:t>
      </w:r>
      <w:proofErr w:type="spellStart"/>
      <w:r w:rsidR="008B7792" w:rsidRPr="008B7792">
        <w:rPr>
          <w:rFonts w:ascii="Times New Roman" w:hAnsi="Times New Roman"/>
          <w:b/>
          <w:bCs/>
          <w:sz w:val="22"/>
          <w:szCs w:val="22"/>
        </w:rPr>
        <w:t>signalling</w:t>
      </w:r>
      <w:proofErr w:type="spellEnd"/>
      <w:r w:rsidR="008B7792" w:rsidRPr="008B7792">
        <w:rPr>
          <w:rFonts w:ascii="Times New Roman" w:hAnsi="Times New Roman"/>
          <w:b/>
          <w:bCs/>
          <w:sz w:val="22"/>
          <w:szCs w:val="22"/>
        </w:rPr>
        <w:t xml:space="preserve">, different UE </w:t>
      </w:r>
      <w:proofErr w:type="spellStart"/>
      <w:r w:rsidR="008B7792" w:rsidRPr="008B7792">
        <w:rPr>
          <w:rFonts w:ascii="Times New Roman" w:hAnsi="Times New Roman"/>
          <w:b/>
          <w:bCs/>
          <w:sz w:val="22"/>
          <w:szCs w:val="22"/>
        </w:rPr>
        <w:t>behaviours</w:t>
      </w:r>
      <w:proofErr w:type="spellEnd"/>
      <w:r w:rsidR="008B7792" w:rsidRPr="008B7792">
        <w:rPr>
          <w:rFonts w:ascii="Times New Roman" w:hAnsi="Times New Roman"/>
          <w:b/>
          <w:bCs/>
          <w:sz w:val="22"/>
          <w:szCs w:val="22"/>
        </w:rPr>
        <w:t xml:space="preserve"> should be specified based on the availability of an idle RF chain.</w:t>
      </w:r>
      <w:r w:rsidRPr="00A22B87">
        <w:rPr>
          <w:rFonts w:ascii="Times New Roman" w:eastAsia="新細明體" w:hAnsi="Times New Roman"/>
          <w:b/>
          <w:bCs/>
          <w:sz w:val="22"/>
          <w:szCs w:val="22"/>
          <w:u w:val="single"/>
          <w:lang w:eastAsia="zh-TW"/>
        </w:rPr>
        <w:fldChar w:fldCharType="end"/>
      </w:r>
    </w:p>
    <w:p w14:paraId="2B64AECB" w14:textId="77777777" w:rsidR="00A22B87" w:rsidRPr="00A22B87" w:rsidRDefault="00A22B87" w:rsidP="00A22B87">
      <w:pPr>
        <w:pStyle w:val="3GPPNormalText"/>
        <w:ind w:firstLine="0"/>
        <w:rPr>
          <w:rFonts w:ascii="Times New Roman" w:eastAsia="新細明體" w:hAnsi="Times New Roman"/>
          <w:b/>
          <w:bCs/>
          <w:sz w:val="22"/>
          <w:szCs w:val="22"/>
          <w:u w:val="single"/>
          <w:lang w:eastAsia="zh-TW"/>
        </w:rPr>
      </w:pPr>
    </w:p>
    <w:p w14:paraId="254C726A" w14:textId="189B8503"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Issue 2: RF retuning time:</w:t>
      </w:r>
    </w:p>
    <w:p w14:paraId="417DB6FB" w14:textId="6F9D1AA1"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_Ref209773613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9</w:t>
      </w:r>
      <w:r w:rsidR="008B7792" w:rsidRPr="008B7792">
        <w:rPr>
          <w:rFonts w:ascii="Times New Roman" w:hAnsi="Times New Roman"/>
          <w:b/>
          <w:bCs/>
          <w:sz w:val="22"/>
          <w:szCs w:val="22"/>
        </w:rPr>
        <w:t xml:space="preserve">: The working assumption of RF retuning time in previous mobile generation has not been </w:t>
      </w:r>
      <w:proofErr w:type="spellStart"/>
      <w:r w:rsidR="008B7792" w:rsidRPr="008B7792">
        <w:rPr>
          <w:rFonts w:ascii="Times New Roman" w:hAnsi="Times New Roman"/>
          <w:b/>
          <w:bCs/>
          <w:sz w:val="22"/>
          <w:szCs w:val="22"/>
        </w:rPr>
        <w:t>optimised</w:t>
      </w:r>
      <w:proofErr w:type="spellEnd"/>
      <w:r w:rsidR="008B7792" w:rsidRPr="008B7792">
        <w:rPr>
          <w:rFonts w:ascii="Times New Roman" w:hAnsi="Times New Roman"/>
          <w:b/>
          <w:bCs/>
          <w:sz w:val="22"/>
          <w:szCs w:val="22"/>
        </w:rPr>
        <w:t xml:space="preserve"> since NR Rel-15.</w:t>
      </w:r>
      <w:r w:rsidRPr="00A22B87">
        <w:rPr>
          <w:rFonts w:ascii="Times New Roman" w:eastAsia="新細明體" w:hAnsi="Times New Roman"/>
          <w:b/>
          <w:bCs/>
          <w:sz w:val="22"/>
          <w:szCs w:val="22"/>
          <w:u w:val="single"/>
          <w:lang w:eastAsia="zh-TW"/>
        </w:rPr>
        <w:fldChar w:fldCharType="end"/>
      </w:r>
    </w:p>
    <w:p w14:paraId="7CFCB16C" w14:textId="0E8F50B7"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10</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val="en-US"/>
        </w:rPr>
        <w:t>With latest UE advancements, a UE can achieve faster RRT compared to that specified in the working assumption in 5G NR</w:t>
      </w:r>
      <w:r w:rsidR="008B7792" w:rsidRPr="008B7792">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06504E45" w14:textId="2C84B19A"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_Ref209774064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6</w:t>
      </w:r>
      <w:r w:rsidR="008B7792" w:rsidRPr="008B7792">
        <w:rPr>
          <w:rFonts w:ascii="Times New Roman" w:hAnsi="Times New Roman"/>
          <w:b/>
          <w:bCs/>
          <w:sz w:val="22"/>
          <w:szCs w:val="22"/>
        </w:rPr>
        <w:t>: RAN4 (RRM/RF) to further investigate the possibility of reducing the RF retuning time for measurement gaps/gapless.</w:t>
      </w:r>
      <w:r w:rsidRPr="00A22B87">
        <w:rPr>
          <w:rFonts w:ascii="Times New Roman" w:eastAsia="新細明體" w:hAnsi="Times New Roman"/>
          <w:b/>
          <w:bCs/>
          <w:sz w:val="22"/>
          <w:szCs w:val="22"/>
          <w:u w:val="single"/>
          <w:lang w:eastAsia="zh-TW"/>
        </w:rPr>
        <w:fldChar w:fldCharType="end"/>
      </w:r>
    </w:p>
    <w:p w14:paraId="5018153A"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55784E84" w14:textId="0115E43E" w:rsidR="00A22B87" w:rsidRDefault="00A22B87" w:rsidP="00A22B87">
      <w:pPr>
        <w:pStyle w:val="3GPPNormalText"/>
        <w:ind w:firstLine="0"/>
        <w:rPr>
          <w:rFonts w:ascii="Times New Roman" w:eastAsia="新細明體" w:hAnsi="Times New Roman"/>
          <w:sz w:val="22"/>
          <w:szCs w:val="22"/>
          <w:u w:val="single"/>
          <w:lang w:eastAsia="zh-TW"/>
        </w:rPr>
      </w:pPr>
      <w:r w:rsidRPr="00A22B87">
        <w:rPr>
          <w:rFonts w:ascii="Times New Roman" w:eastAsia="新細明體" w:hAnsi="Times New Roman"/>
          <w:sz w:val="22"/>
          <w:szCs w:val="22"/>
          <w:u w:val="single"/>
          <w:lang w:eastAsia="zh-TW"/>
        </w:rPr>
        <w:t>Issue 3: Non-colliding multiple GAPs:</w:t>
      </w:r>
    </w:p>
    <w:p w14:paraId="27C0D23F" w14:textId="27BE4A71"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lastRenderedPageBreak/>
        <w:fldChar w:fldCharType="begin"/>
      </w:r>
      <w:r w:rsidRPr="00A22B87">
        <w:rPr>
          <w:rFonts w:ascii="Times New Roman" w:eastAsia="新細明體" w:hAnsi="Times New Roman"/>
          <w:b/>
          <w:bCs/>
          <w:sz w:val="22"/>
          <w:szCs w:val="22"/>
          <w:u w:val="single"/>
          <w:lang w:eastAsia="zh-TW"/>
        </w:rPr>
        <w:instrText xml:space="preserve"> REF _Ref209773615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11</w:t>
      </w:r>
      <w:r w:rsidR="008B7792" w:rsidRPr="008B7792">
        <w:rPr>
          <w:rFonts w:ascii="Times New Roman" w:hAnsi="Times New Roman"/>
          <w:b/>
          <w:bCs/>
          <w:sz w:val="22"/>
          <w:szCs w:val="22"/>
        </w:rPr>
        <w:t>: From a system operation perspective, applying different measurement gap configurations for different carriers can reduce unnecessary measurement gap occasions and increase network configuration flexibility.</w:t>
      </w:r>
      <w:r w:rsidRPr="00A22B87">
        <w:rPr>
          <w:rFonts w:ascii="Times New Roman" w:eastAsia="新細明體" w:hAnsi="Times New Roman"/>
          <w:b/>
          <w:bCs/>
          <w:sz w:val="22"/>
          <w:szCs w:val="22"/>
          <w:u w:val="single"/>
          <w:lang w:eastAsia="zh-TW"/>
        </w:rPr>
        <w:fldChar w:fldCharType="end"/>
      </w:r>
    </w:p>
    <w:p w14:paraId="7CE6A0B1" w14:textId="2FBF6BA8"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_Ref209773617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12</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val="en-US"/>
        </w:rPr>
        <w:t>In 5G NR, concurrent measurement gaps were introduced to improve network configuration flexibility and support a wider range of use cases. However, current RRM requirements limit the number of concurrent gaps to a maximum of two due to the collision among the configured gaps</w:t>
      </w:r>
      <w:r w:rsidR="008B7792" w:rsidRPr="008B7792">
        <w:rPr>
          <w:rFonts w:ascii="Times New Roman" w:hAnsi="Times New Roman"/>
          <w:b/>
          <w:bCs/>
          <w:sz w:val="22"/>
          <w:szCs w:val="22"/>
        </w:rPr>
        <w:t>.</w:t>
      </w:r>
      <w:r w:rsidRPr="00A22B87">
        <w:rPr>
          <w:rFonts w:ascii="Times New Roman" w:eastAsia="新細明體" w:hAnsi="Times New Roman"/>
          <w:b/>
          <w:bCs/>
          <w:sz w:val="22"/>
          <w:szCs w:val="22"/>
          <w:u w:val="single"/>
          <w:lang w:eastAsia="zh-TW"/>
        </w:rPr>
        <w:fldChar w:fldCharType="end"/>
      </w:r>
    </w:p>
    <w:p w14:paraId="0C0C2F2F" w14:textId="41B9DD62" w:rsidR="00A22B87" w:rsidRPr="00A22B87" w:rsidRDefault="00A22B87" w:rsidP="00A22B87">
      <w:pPr>
        <w:pStyle w:val="3GPPNormalText"/>
        <w:ind w:firstLine="0"/>
        <w:rPr>
          <w:rFonts w:ascii="Times New Roman" w:eastAsia="新細明體" w:hAnsi="Times New Roman"/>
          <w:b/>
          <w:bCs/>
          <w:sz w:val="22"/>
          <w:szCs w:val="22"/>
          <w:u w:val="single"/>
          <w:lang w:eastAsia="zh-TW"/>
        </w:rPr>
      </w:pPr>
      <w:r w:rsidRPr="00A22B87">
        <w:rPr>
          <w:rFonts w:ascii="Times New Roman" w:eastAsia="新細明體" w:hAnsi="Times New Roman"/>
          <w:b/>
          <w:bCs/>
          <w:sz w:val="22"/>
          <w:szCs w:val="22"/>
          <w:u w:val="single"/>
          <w:lang w:eastAsia="zh-TW"/>
        </w:rPr>
        <w:fldChar w:fldCharType="begin"/>
      </w:r>
      <w:r w:rsidRPr="00A22B87">
        <w:rPr>
          <w:rFonts w:ascii="Times New Roman" w:eastAsia="新細明體" w:hAnsi="Times New Roman"/>
          <w:b/>
          <w:bCs/>
          <w:sz w:val="22"/>
          <w:szCs w:val="22"/>
          <w:u w:val="single"/>
          <w:lang w:eastAsia="zh-TW"/>
        </w:rPr>
        <w:instrText xml:space="preserve"> REF _Ref209774123 \h </w:instrText>
      </w:r>
      <w:r>
        <w:rPr>
          <w:rFonts w:ascii="Times New Roman" w:eastAsia="新細明體" w:hAnsi="Times New Roman"/>
          <w:b/>
          <w:bCs/>
          <w:sz w:val="22"/>
          <w:szCs w:val="22"/>
          <w:u w:val="single"/>
          <w:lang w:eastAsia="zh-TW"/>
        </w:rPr>
        <w:instrText xml:space="preserve"> \* MERGEFORMAT </w:instrText>
      </w:r>
      <w:r w:rsidRPr="00A22B87">
        <w:rPr>
          <w:rFonts w:ascii="Times New Roman" w:eastAsia="新細明體" w:hAnsi="Times New Roman"/>
          <w:b/>
          <w:bCs/>
          <w:sz w:val="22"/>
          <w:szCs w:val="22"/>
          <w:u w:val="single"/>
          <w:lang w:eastAsia="zh-TW"/>
        </w:rPr>
      </w:r>
      <w:r w:rsidRPr="00A22B87">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7</w:t>
      </w:r>
      <w:r w:rsidR="008B7792" w:rsidRPr="008B7792">
        <w:rPr>
          <w:rFonts w:ascii="Times New Roman" w:hAnsi="Times New Roman"/>
          <w:b/>
          <w:bCs/>
          <w:sz w:val="22"/>
          <w:szCs w:val="22"/>
        </w:rPr>
        <w:t>: Investigate the introduction of non-colliding multiple concurrent measurement gaps in 6G systems from the initial release.</w:t>
      </w:r>
      <w:r w:rsidRPr="00A22B87">
        <w:rPr>
          <w:rFonts w:ascii="Times New Roman" w:eastAsia="新細明體" w:hAnsi="Times New Roman"/>
          <w:b/>
          <w:bCs/>
          <w:sz w:val="22"/>
          <w:szCs w:val="22"/>
          <w:u w:val="single"/>
          <w:lang w:eastAsia="zh-TW"/>
        </w:rPr>
        <w:fldChar w:fldCharType="end"/>
      </w:r>
    </w:p>
    <w:p w14:paraId="62CED686" w14:textId="77777777" w:rsidR="00A22B87" w:rsidRDefault="00A22B87" w:rsidP="00A22B87">
      <w:pPr>
        <w:pStyle w:val="3GPPNormalText"/>
        <w:ind w:firstLine="0"/>
        <w:rPr>
          <w:rFonts w:ascii="Times New Roman" w:eastAsia="新細明體" w:hAnsi="Times New Roman"/>
          <w:sz w:val="22"/>
          <w:szCs w:val="22"/>
          <w:u w:val="single"/>
          <w:lang w:eastAsia="zh-TW"/>
        </w:rPr>
      </w:pPr>
    </w:p>
    <w:p w14:paraId="5055A7DF" w14:textId="7339E171" w:rsidR="00A22B87" w:rsidRPr="00FD5ABC" w:rsidRDefault="00FD5ABC" w:rsidP="00A22B87">
      <w:pPr>
        <w:pStyle w:val="3GPPNormalText"/>
        <w:ind w:firstLine="0"/>
        <w:rPr>
          <w:rFonts w:ascii="Times New Roman" w:eastAsia="新細明體" w:hAnsi="Times New Roman"/>
          <w:sz w:val="22"/>
          <w:szCs w:val="22"/>
          <w:lang w:eastAsia="zh-TW"/>
        </w:rPr>
      </w:pPr>
      <w:r>
        <w:rPr>
          <w:rFonts w:ascii="Times New Roman" w:eastAsia="新細明體" w:hAnsi="Times New Roman"/>
          <w:sz w:val="22"/>
          <w:szCs w:val="22"/>
          <w:lang w:eastAsia="zh-TW"/>
        </w:rPr>
        <w:t xml:space="preserve">// </w:t>
      </w:r>
      <w:r w:rsidRPr="00FD5ABC">
        <w:rPr>
          <w:rFonts w:ascii="Times New Roman" w:eastAsia="新細明體" w:hAnsi="Times New Roman"/>
          <w:sz w:val="22"/>
          <w:szCs w:val="22"/>
          <w:lang w:eastAsia="zh-TW"/>
        </w:rPr>
        <w:t>Fast RF retuning/interruption-free</w:t>
      </w:r>
    </w:p>
    <w:p w14:paraId="3CCC36E0" w14:textId="25F6C101" w:rsidR="00FD5ABC" w:rsidRPr="00FD5ABC" w:rsidRDefault="00A22B87"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_Ref209773618 \h </w:instrText>
      </w:r>
      <w:r w:rsidR="00FD5ABC">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13</w:t>
      </w:r>
      <w:r w:rsidR="008B7792" w:rsidRPr="008B7792">
        <w:rPr>
          <w:rFonts w:ascii="Times New Roman" w:hAnsi="Times New Roman"/>
          <w:b/>
          <w:bCs/>
          <w:sz w:val="22"/>
          <w:szCs w:val="22"/>
        </w:rPr>
        <w:t xml:space="preserve">: The RRM requirements of interruption including the RF retuning time in previous mobile generation has not been </w:t>
      </w:r>
      <w:proofErr w:type="spellStart"/>
      <w:r w:rsidR="008B7792" w:rsidRPr="008B7792">
        <w:rPr>
          <w:rFonts w:ascii="Times New Roman" w:hAnsi="Times New Roman"/>
          <w:b/>
          <w:bCs/>
          <w:sz w:val="22"/>
          <w:szCs w:val="22"/>
        </w:rPr>
        <w:t>optimised</w:t>
      </w:r>
      <w:proofErr w:type="spellEnd"/>
      <w:r w:rsidR="008B7792" w:rsidRPr="008B7792">
        <w:rPr>
          <w:rFonts w:ascii="Times New Roman" w:hAnsi="Times New Roman"/>
          <w:b/>
          <w:bCs/>
          <w:sz w:val="22"/>
          <w:szCs w:val="22"/>
        </w:rPr>
        <w:t xml:space="preserve"> since NR Rel-15.</w:t>
      </w:r>
      <w:r w:rsidRPr="00FD5ABC">
        <w:rPr>
          <w:rFonts w:ascii="Times New Roman" w:eastAsia="新細明體" w:hAnsi="Times New Roman"/>
          <w:b/>
          <w:bCs/>
          <w:sz w:val="22"/>
          <w:szCs w:val="22"/>
          <w:u w:val="single"/>
          <w:lang w:eastAsia="zh-TW"/>
        </w:rPr>
        <w:fldChar w:fldCharType="end"/>
      </w:r>
    </w:p>
    <w:p w14:paraId="770AE1DC" w14:textId="7D58D4BF"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_Ref209774261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8</w:t>
      </w:r>
      <w:r w:rsidR="008B7792" w:rsidRPr="008B7792">
        <w:rPr>
          <w:rFonts w:ascii="Times New Roman" w:hAnsi="Times New Roman"/>
          <w:b/>
          <w:bCs/>
          <w:sz w:val="22"/>
          <w:szCs w:val="22"/>
        </w:rPr>
        <w:t>: RAN4 (RRM/RF) to further study the possibility of reducing the interruption time including the RF retuning time for different UE procedures.</w:t>
      </w:r>
      <w:r w:rsidRPr="00FD5ABC">
        <w:rPr>
          <w:rFonts w:ascii="Times New Roman" w:eastAsia="新細明體" w:hAnsi="Times New Roman"/>
          <w:b/>
          <w:bCs/>
          <w:sz w:val="22"/>
          <w:szCs w:val="22"/>
          <w:u w:val="single"/>
          <w:lang w:eastAsia="zh-TW"/>
        </w:rPr>
        <w:fldChar w:fldCharType="end"/>
      </w:r>
    </w:p>
    <w:p w14:paraId="47E3362D" w14:textId="77777777" w:rsidR="00FD5ABC" w:rsidRDefault="00FD5ABC" w:rsidP="00A22B87">
      <w:pPr>
        <w:pStyle w:val="3GPPNormalText"/>
        <w:ind w:firstLine="0"/>
        <w:rPr>
          <w:rFonts w:ascii="Times New Roman" w:eastAsia="新細明體" w:hAnsi="Times New Roman"/>
          <w:sz w:val="22"/>
          <w:szCs w:val="22"/>
          <w:u w:val="single"/>
          <w:lang w:eastAsia="zh-TW"/>
        </w:rPr>
      </w:pPr>
    </w:p>
    <w:p w14:paraId="40018409" w14:textId="31D2D3FD" w:rsidR="00FD5ABC" w:rsidRPr="00FD5ABC" w:rsidRDefault="00FD5ABC" w:rsidP="00A22B87">
      <w:pPr>
        <w:pStyle w:val="3GPPNormalText"/>
        <w:ind w:firstLine="0"/>
        <w:rPr>
          <w:rFonts w:ascii="Times New Roman" w:eastAsia="新細明體" w:hAnsi="Times New Roman"/>
          <w:sz w:val="22"/>
          <w:szCs w:val="22"/>
          <w:lang w:eastAsia="zh-TW"/>
        </w:rPr>
      </w:pPr>
      <w:r w:rsidRPr="00FD5ABC">
        <w:rPr>
          <w:rFonts w:ascii="Times New Roman" w:eastAsia="新細明體" w:hAnsi="Times New Roman"/>
          <w:sz w:val="22"/>
          <w:szCs w:val="22"/>
          <w:lang w:eastAsia="zh-TW"/>
        </w:rPr>
        <w:t>// Mobility and HO interruption reduction</w:t>
      </w:r>
    </w:p>
    <w:p w14:paraId="63EF2BAE" w14:textId="1A0C8CBC"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_Ref209774304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9</w:t>
      </w:r>
      <w:r w:rsidR="008B7792" w:rsidRPr="008B7792">
        <w:rPr>
          <w:rFonts w:ascii="Times New Roman" w:hAnsi="Times New Roman"/>
          <w:b/>
          <w:bCs/>
          <w:sz w:val="22"/>
          <w:szCs w:val="22"/>
        </w:rPr>
        <w:t xml:space="preserve">: In 6G SI, RAN4 to start from </w:t>
      </w:r>
      <w:r w:rsidR="008B7792" w:rsidRPr="008B7792">
        <w:rPr>
          <w:rFonts w:ascii="Times New Roman" w:hAnsi="Times New Roman"/>
          <w:b/>
          <w:bCs/>
          <w:sz w:val="22"/>
          <w:szCs w:val="22"/>
          <w:lang w:eastAsia="zh-CN"/>
        </w:rPr>
        <w:t>mobility</w:t>
      </w:r>
      <w:r w:rsidR="008B7792" w:rsidRPr="008B7792">
        <w:rPr>
          <w:rFonts w:ascii="Times New Roman" w:hAnsi="Times New Roman"/>
          <w:b/>
          <w:bCs/>
          <w:sz w:val="22"/>
          <w:szCs w:val="22"/>
        </w:rPr>
        <w:t xml:space="preserve"> solutions with less RAN1/2-dependency.</w:t>
      </w:r>
      <w:r w:rsidRPr="00FD5ABC">
        <w:rPr>
          <w:rFonts w:ascii="Times New Roman" w:eastAsia="新細明體" w:hAnsi="Times New Roman"/>
          <w:b/>
          <w:bCs/>
          <w:sz w:val="22"/>
          <w:szCs w:val="22"/>
          <w:u w:val="single"/>
          <w:lang w:eastAsia="zh-TW"/>
        </w:rPr>
        <w:fldChar w:fldCharType="end"/>
      </w:r>
    </w:p>
    <w:p w14:paraId="4567B2EE" w14:textId="45B98621"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_Ref209774307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10</w:t>
      </w:r>
      <w:r w:rsidR="008B7792" w:rsidRPr="008B7792">
        <w:rPr>
          <w:rFonts w:ascii="Times New Roman" w:hAnsi="Times New Roman"/>
          <w:b/>
          <w:bCs/>
          <w:sz w:val="22"/>
          <w:szCs w:val="22"/>
        </w:rPr>
        <w:t>: A solution that can mitigate the problem of longer SSB periodicity needs to be considered in 6G study.</w:t>
      </w:r>
      <w:r w:rsidRPr="00FD5ABC">
        <w:rPr>
          <w:rFonts w:ascii="Times New Roman" w:eastAsia="新細明體" w:hAnsi="Times New Roman"/>
          <w:b/>
          <w:bCs/>
          <w:sz w:val="22"/>
          <w:szCs w:val="22"/>
          <w:u w:val="single"/>
          <w:lang w:eastAsia="zh-TW"/>
        </w:rPr>
        <w:fldChar w:fldCharType="end"/>
      </w:r>
    </w:p>
    <w:p w14:paraId="49FBC540" w14:textId="6A233DE0"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_Ref209774313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11</w:t>
      </w:r>
      <w:r w:rsidR="008B7792" w:rsidRPr="008B7792">
        <w:rPr>
          <w:rFonts w:ascii="Times New Roman" w:hAnsi="Times New Roman"/>
          <w:b/>
          <w:bCs/>
          <w:sz w:val="22"/>
          <w:szCs w:val="22"/>
        </w:rPr>
        <w:t>: 6G Day-1 HO solution should be applicable to all the scenarios and work well without conditions</w:t>
      </w:r>
      <w:r w:rsidR="008B7792" w:rsidRPr="008B7792">
        <w:rPr>
          <w:rFonts w:ascii="Times New Roman" w:hAnsi="Times New Roman"/>
          <w:b/>
          <w:bCs/>
          <w:sz w:val="22"/>
          <w:szCs w:val="22"/>
          <w:lang w:eastAsia="zh-CN"/>
        </w:rPr>
        <w:t>.</w:t>
      </w:r>
      <w:r w:rsidRPr="00FD5ABC">
        <w:rPr>
          <w:rFonts w:ascii="Times New Roman" w:eastAsia="新細明體" w:hAnsi="Times New Roman"/>
          <w:b/>
          <w:bCs/>
          <w:sz w:val="22"/>
          <w:szCs w:val="22"/>
          <w:u w:val="single"/>
          <w:lang w:eastAsia="zh-TW"/>
        </w:rPr>
        <w:fldChar w:fldCharType="end"/>
      </w:r>
    </w:p>
    <w:p w14:paraId="2A80E3B6" w14:textId="1A9BBD43" w:rsidR="00FD5ABC" w:rsidRPr="00FD5ABC" w:rsidRDefault="00FD5ABC"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_Ref209774318 \h </w:instrText>
      </w:r>
      <w:r>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12</w:t>
      </w:r>
      <w:r w:rsidR="008B7792" w:rsidRPr="008B7792">
        <w:rPr>
          <w:rFonts w:ascii="Times New Roman" w:hAnsi="Times New Roman"/>
          <w:b/>
          <w:bCs/>
          <w:sz w:val="22"/>
          <w:szCs w:val="22"/>
        </w:rPr>
        <w:t>: For 6G mobility, decouple the KPIs of HO delay and HO interruption with the priority on reducing interruption.</w:t>
      </w:r>
      <w:r w:rsidRPr="00FD5ABC">
        <w:rPr>
          <w:rFonts w:ascii="Times New Roman" w:eastAsia="新細明體" w:hAnsi="Times New Roman"/>
          <w:b/>
          <w:bCs/>
          <w:sz w:val="22"/>
          <w:szCs w:val="22"/>
          <w:u w:val="single"/>
          <w:lang w:eastAsia="zh-TW"/>
        </w:rPr>
        <w:fldChar w:fldCharType="end"/>
      </w:r>
    </w:p>
    <w:p w14:paraId="09D19BD9" w14:textId="1982BCFA" w:rsidR="00FD5ABC" w:rsidRPr="00FD5ABC" w:rsidRDefault="00A22B87" w:rsidP="00A22B87">
      <w:pPr>
        <w:pStyle w:val="3GPPNormalText"/>
        <w:ind w:firstLine="0"/>
        <w:rPr>
          <w:rFonts w:ascii="Times New Roman" w:eastAsia="新細明體" w:hAnsi="Times New Roman"/>
          <w:b/>
          <w:bCs/>
          <w:sz w:val="22"/>
          <w:szCs w:val="22"/>
          <w:u w:val="single"/>
          <w:lang w:eastAsia="zh-TW"/>
        </w:rPr>
      </w:pPr>
      <w:r w:rsidRPr="00FD5ABC">
        <w:rPr>
          <w:rFonts w:ascii="Times New Roman" w:eastAsia="新細明體" w:hAnsi="Times New Roman"/>
          <w:b/>
          <w:bCs/>
          <w:sz w:val="22"/>
          <w:szCs w:val="22"/>
          <w:u w:val="single"/>
          <w:lang w:eastAsia="zh-TW"/>
        </w:rPr>
        <w:fldChar w:fldCharType="begin"/>
      </w:r>
      <w:r w:rsidRPr="00FD5ABC">
        <w:rPr>
          <w:rFonts w:ascii="Times New Roman" w:eastAsia="新細明體" w:hAnsi="Times New Roman"/>
          <w:b/>
          <w:bCs/>
          <w:sz w:val="22"/>
          <w:szCs w:val="22"/>
          <w:u w:val="single"/>
          <w:lang w:eastAsia="zh-TW"/>
        </w:rPr>
        <w:instrText xml:space="preserve"> REF _Ref209773619 \h </w:instrText>
      </w:r>
      <w:r w:rsidR="00FD5ABC">
        <w:rPr>
          <w:rFonts w:ascii="Times New Roman" w:eastAsia="新細明體" w:hAnsi="Times New Roman"/>
          <w:b/>
          <w:bCs/>
          <w:sz w:val="22"/>
          <w:szCs w:val="22"/>
          <w:u w:val="single"/>
          <w:lang w:eastAsia="zh-TW"/>
        </w:rPr>
        <w:instrText xml:space="preserve"> \* MERGEFORMAT </w:instrText>
      </w:r>
      <w:r w:rsidRPr="00FD5ABC">
        <w:rPr>
          <w:rFonts w:ascii="Times New Roman" w:eastAsia="新細明體" w:hAnsi="Times New Roman"/>
          <w:b/>
          <w:bCs/>
          <w:sz w:val="22"/>
          <w:szCs w:val="22"/>
          <w:u w:val="single"/>
          <w:lang w:eastAsia="zh-TW"/>
        </w:rPr>
      </w:r>
      <w:r w:rsidRPr="00FD5ABC">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14</w:t>
      </w:r>
      <w:r w:rsidR="008B7792" w:rsidRPr="008B7792">
        <w:rPr>
          <w:rFonts w:ascii="Times New Roman" w:hAnsi="Times New Roman"/>
          <w:b/>
          <w:bCs/>
          <w:sz w:val="22"/>
          <w:szCs w:val="22"/>
        </w:rPr>
        <w:t>: Based on the experience of DAPS, HO interruption can be much shorter than HO delay.</w:t>
      </w:r>
      <w:r w:rsidRPr="00FD5ABC">
        <w:rPr>
          <w:rFonts w:ascii="Times New Roman" w:eastAsia="新細明體" w:hAnsi="Times New Roman"/>
          <w:b/>
          <w:bCs/>
          <w:sz w:val="22"/>
          <w:szCs w:val="22"/>
          <w:u w:val="single"/>
          <w:lang w:eastAsia="zh-TW"/>
        </w:rPr>
        <w:fldChar w:fldCharType="end"/>
      </w:r>
    </w:p>
    <w:p w14:paraId="4DA6530A" w14:textId="44B8B188" w:rsidR="00FD5ABC" w:rsidRPr="00D767A6" w:rsidRDefault="00A22B87"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_Ref209773620 \h </w:instrText>
      </w:r>
      <w:r w:rsidR="00FD5ABC" w:rsidRPr="00D767A6">
        <w:rPr>
          <w:rFonts w:ascii="Times New Roman" w:eastAsia="新細明體" w:hAnsi="Times New Roman"/>
          <w:b/>
          <w:bCs/>
          <w:sz w:val="22"/>
          <w:szCs w:val="22"/>
          <w:u w:val="single"/>
          <w:lang w:eastAsia="zh-TW"/>
        </w:rPr>
        <w:instrText xml:space="preserve">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15</w:t>
      </w:r>
      <w:r w:rsidR="008B7792" w:rsidRPr="008B7792">
        <w:rPr>
          <w:rFonts w:ascii="Times New Roman" w:hAnsi="Times New Roman"/>
          <w:b/>
          <w:bCs/>
          <w:sz w:val="22"/>
          <w:szCs w:val="22"/>
        </w:rPr>
        <w:t>: Based on the experience of DAPS, one method to reduce HO delay is to keep the link between source cell and UE when UE gets to set up the connection with target cell.</w:t>
      </w:r>
      <w:r w:rsidRPr="00D767A6">
        <w:rPr>
          <w:rFonts w:ascii="Times New Roman" w:eastAsia="新細明體" w:hAnsi="Times New Roman"/>
          <w:b/>
          <w:bCs/>
          <w:sz w:val="22"/>
          <w:szCs w:val="22"/>
          <w:u w:val="single"/>
          <w:lang w:eastAsia="zh-TW"/>
        </w:rPr>
        <w:fldChar w:fldCharType="end"/>
      </w:r>
    </w:p>
    <w:p w14:paraId="5D118360" w14:textId="29A60D8F" w:rsidR="00FD5ABC" w:rsidRPr="00D767A6" w:rsidRDefault="00FD5AB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_Ref209774331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13</w:t>
      </w:r>
      <w:r w:rsidR="008B7792" w:rsidRPr="008B7792">
        <w:rPr>
          <w:rFonts w:ascii="Times New Roman" w:hAnsi="Times New Roman"/>
          <w:b/>
          <w:bCs/>
          <w:sz w:val="22"/>
          <w:szCs w:val="22"/>
        </w:rPr>
        <w:t xml:space="preserve">: HO interruption can be reduced by postponing </w:t>
      </w:r>
      <w:proofErr w:type="spellStart"/>
      <w:r w:rsidR="008B7792" w:rsidRPr="008B7792">
        <w:rPr>
          <w:rFonts w:ascii="Times New Roman" w:eastAsia="DengXian" w:hAnsi="Times New Roman"/>
          <w:b/>
          <w:bCs/>
          <w:sz w:val="22"/>
          <w:szCs w:val="22"/>
          <w:lang w:eastAsia="zh-CN"/>
        </w:rPr>
        <w:t>Tprocessing</w:t>
      </w:r>
      <w:proofErr w:type="spellEnd"/>
      <w:r w:rsidR="008B7792" w:rsidRPr="008B7792">
        <w:rPr>
          <w:rFonts w:ascii="Times New Roman" w:hAnsi="Times New Roman"/>
          <w:b/>
          <w:bCs/>
          <w:sz w:val="22"/>
          <w:szCs w:val="22"/>
        </w:rPr>
        <w:t xml:space="preserve"> to the last, e.g., just before RACH occasion for RACH-based HO.</w:t>
      </w:r>
      <w:r w:rsidRPr="00D767A6">
        <w:rPr>
          <w:rFonts w:ascii="Times New Roman" w:eastAsia="新細明體" w:hAnsi="Times New Roman"/>
          <w:b/>
          <w:bCs/>
          <w:sz w:val="22"/>
          <w:szCs w:val="22"/>
          <w:u w:val="single"/>
          <w:lang w:eastAsia="zh-TW"/>
        </w:rPr>
        <w:fldChar w:fldCharType="end"/>
      </w:r>
    </w:p>
    <w:p w14:paraId="68F1B541" w14:textId="13E53D62" w:rsidR="00FD5ABC" w:rsidRPr="00D767A6" w:rsidRDefault="00FD5AB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_Ref209774335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14</w:t>
      </w:r>
      <w:r w:rsidR="008B7792" w:rsidRPr="008B7792">
        <w:rPr>
          <w:rFonts w:ascii="Times New Roman" w:hAnsi="Times New Roman"/>
          <w:b/>
          <w:bCs/>
          <w:sz w:val="22"/>
          <w:szCs w:val="22"/>
        </w:rPr>
        <w:t>: To further reduce HO interruption, source cell should keep scheduling until UE breaks the link with source cell.</w:t>
      </w:r>
      <w:r w:rsidRPr="00D767A6">
        <w:rPr>
          <w:rFonts w:ascii="Times New Roman" w:eastAsia="新細明體" w:hAnsi="Times New Roman"/>
          <w:b/>
          <w:bCs/>
          <w:sz w:val="22"/>
          <w:szCs w:val="22"/>
          <w:u w:val="single"/>
          <w:lang w:eastAsia="zh-TW"/>
        </w:rPr>
        <w:fldChar w:fldCharType="end"/>
      </w:r>
    </w:p>
    <w:p w14:paraId="4CBC4B10" w14:textId="4A17BC9E" w:rsidR="00FD5ABC" w:rsidRPr="00D767A6" w:rsidRDefault="00FD5AB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_Ref209774337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15</w:t>
      </w:r>
      <w:r w:rsidR="008B7792" w:rsidRPr="008B7792">
        <w:rPr>
          <w:rFonts w:ascii="Times New Roman" w:hAnsi="Times New Roman"/>
          <w:b/>
          <w:bCs/>
          <w:sz w:val="22"/>
          <w:szCs w:val="22"/>
        </w:rPr>
        <w:t>:</w:t>
      </w:r>
      <w:r w:rsidR="008B7792" w:rsidRPr="008B7792">
        <w:rPr>
          <w:rFonts w:ascii="Times New Roman" w:hAnsi="Times New Roman"/>
          <w:b/>
          <w:bCs/>
          <w:sz w:val="22"/>
          <w:szCs w:val="22"/>
          <w:lang w:eastAsia="zh-CN"/>
        </w:rPr>
        <w:t xml:space="preserve"> </w:t>
      </w:r>
      <w:r w:rsidR="008B7792" w:rsidRPr="008B7792">
        <w:rPr>
          <w:rFonts w:ascii="Times New Roman" w:hAnsi="Times New Roman"/>
          <w:b/>
          <w:bCs/>
          <w:sz w:val="22"/>
          <w:szCs w:val="22"/>
        </w:rPr>
        <w:t>Support UE initiated early RRC decoding and early T/F tracking in 6G.</w:t>
      </w:r>
      <w:r w:rsidRPr="00D767A6">
        <w:rPr>
          <w:rFonts w:ascii="Times New Roman" w:eastAsia="新細明體" w:hAnsi="Times New Roman"/>
          <w:b/>
          <w:bCs/>
          <w:sz w:val="22"/>
          <w:szCs w:val="22"/>
          <w:u w:val="single"/>
          <w:lang w:eastAsia="zh-TW"/>
        </w:rPr>
        <w:fldChar w:fldCharType="end"/>
      </w:r>
    </w:p>
    <w:p w14:paraId="598DA127" w14:textId="77777777" w:rsidR="00FD5ABC" w:rsidRPr="00D767A6" w:rsidRDefault="00FD5ABC" w:rsidP="00A22B87">
      <w:pPr>
        <w:pStyle w:val="3GPPNormalText"/>
        <w:ind w:firstLine="0"/>
        <w:rPr>
          <w:rFonts w:ascii="Times New Roman" w:eastAsia="新細明體" w:hAnsi="Times New Roman"/>
          <w:sz w:val="22"/>
          <w:szCs w:val="22"/>
          <w:u w:val="single"/>
          <w:lang w:eastAsia="zh-TW"/>
        </w:rPr>
      </w:pPr>
    </w:p>
    <w:p w14:paraId="6D2A059C" w14:textId="3C621C8D" w:rsidR="00FD5ABC" w:rsidRPr="00D767A6" w:rsidRDefault="00120F41" w:rsidP="00FD5ABC">
      <w:pPr>
        <w:pStyle w:val="3GPPNormalText"/>
        <w:ind w:firstLine="0"/>
        <w:rPr>
          <w:rFonts w:ascii="Times New Roman" w:eastAsia="新細明體" w:hAnsi="Times New Roman"/>
          <w:sz w:val="22"/>
          <w:szCs w:val="22"/>
          <w:lang w:eastAsia="zh-TW"/>
        </w:rPr>
      </w:pPr>
      <w:r w:rsidRPr="00D767A6">
        <w:rPr>
          <w:rFonts w:ascii="Times New Roman" w:eastAsia="新細明體" w:hAnsi="Times New Roman"/>
          <w:sz w:val="22"/>
          <w:szCs w:val="22"/>
          <w:lang w:eastAsia="zh-TW"/>
        </w:rPr>
        <w:t xml:space="preserve">// </w:t>
      </w:r>
      <w:r w:rsidR="001A430A">
        <w:rPr>
          <w:rFonts w:ascii="Times New Roman" w:eastAsia="新細明體" w:hAnsi="Times New Roman"/>
          <w:sz w:val="22"/>
          <w:szCs w:val="22"/>
          <w:lang w:eastAsia="zh-TW"/>
        </w:rPr>
        <w:t xml:space="preserve">UE </w:t>
      </w:r>
      <w:r w:rsidR="00FD5ABC" w:rsidRPr="00D767A6">
        <w:rPr>
          <w:rFonts w:ascii="Times New Roman" w:eastAsia="新細明體" w:hAnsi="Times New Roman"/>
          <w:sz w:val="22"/>
          <w:szCs w:val="22"/>
          <w:lang w:eastAsia="zh-TW"/>
        </w:rPr>
        <w:t xml:space="preserve">Tx timing </w:t>
      </w:r>
    </w:p>
    <w:p w14:paraId="13FE1E6D" w14:textId="421FD5D3" w:rsidR="005F297C" w:rsidRPr="00D767A6" w:rsidRDefault="005F297C"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_Ref209774502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16</w:t>
      </w:r>
      <w:r w:rsidR="008B7792" w:rsidRPr="008B7792">
        <w:rPr>
          <w:rFonts w:ascii="Times New Roman" w:hAnsi="Times New Roman"/>
          <w:b/>
          <w:bCs/>
          <w:sz w:val="22"/>
          <w:szCs w:val="22"/>
        </w:rPr>
        <w:t>: Study PRACH (if introduced) specific timing accuracy requirement.</w:t>
      </w:r>
      <w:r w:rsidRPr="00D767A6">
        <w:rPr>
          <w:rFonts w:ascii="Times New Roman" w:eastAsia="新細明體" w:hAnsi="Times New Roman"/>
          <w:b/>
          <w:bCs/>
          <w:sz w:val="22"/>
          <w:szCs w:val="22"/>
          <w:u w:val="single"/>
          <w:lang w:eastAsia="zh-TW"/>
        </w:rPr>
        <w:fldChar w:fldCharType="end"/>
      </w:r>
    </w:p>
    <w:p w14:paraId="46A52719" w14:textId="734333A4" w:rsidR="005C2483" w:rsidRPr="008B7792" w:rsidRDefault="008B7792" w:rsidP="00A22B87">
      <w:pPr>
        <w:pStyle w:val="3GPPNormalText"/>
        <w:ind w:firstLine="0"/>
        <w:rPr>
          <w:rFonts w:ascii="Times New Roman" w:hAnsi="Times New Roman"/>
          <w:b/>
          <w:bCs/>
          <w:sz w:val="22"/>
          <w:szCs w:val="22"/>
        </w:rPr>
      </w:pPr>
      <w:r w:rsidRPr="008B7792">
        <w:rPr>
          <w:rFonts w:ascii="Times New Roman" w:hAnsi="Times New Roman"/>
          <w:b/>
          <w:bCs/>
          <w:sz w:val="22"/>
          <w:szCs w:val="22"/>
        </w:rPr>
        <w:fldChar w:fldCharType="begin"/>
      </w:r>
      <w:r>
        <w:rPr>
          <w:rFonts w:ascii="Times New Roman" w:hAnsi="Times New Roman"/>
          <w:b/>
          <w:bCs/>
          <w:sz w:val="22"/>
          <w:szCs w:val="22"/>
        </w:rPr>
        <w:instrText xml:space="preserve"> REF _Ref209791414 \h  \* MERGEFORMAT </w:instrText>
      </w:r>
      <w:r w:rsidRPr="008B7792">
        <w:rPr>
          <w:rFonts w:ascii="Times New Roman" w:hAnsi="Times New Roman"/>
          <w:b/>
          <w:bCs/>
          <w:sz w:val="22"/>
          <w:szCs w:val="22"/>
        </w:rPr>
      </w:r>
      <w:r w:rsidRPr="008B7792">
        <w:rPr>
          <w:rFonts w:ascii="Times New Roman" w:hAnsi="Times New Roman"/>
          <w:b/>
          <w:bCs/>
          <w:sz w:val="22"/>
          <w:szCs w:val="22"/>
        </w:rPr>
        <w:fldChar w:fldCharType="separate"/>
      </w:r>
      <w:r w:rsidRPr="008B7792">
        <w:rPr>
          <w:rFonts w:ascii="Times New Roman" w:hAnsi="Times New Roman"/>
          <w:b/>
          <w:bCs/>
          <w:sz w:val="22"/>
          <w:szCs w:val="22"/>
        </w:rPr>
        <w:t>Observation 16: In 5G, two opposite direction approaches are used to adjust UE UL timing: gradual adjustment, which doubles the timing changes observed at BS and requires frequent TAC, and UE pre-compensation, where the UE corrects timing before the BS detects misalignment.</w:t>
      </w:r>
      <w:r w:rsidRPr="008B7792">
        <w:rPr>
          <w:rFonts w:ascii="Times New Roman" w:hAnsi="Times New Roman"/>
          <w:b/>
          <w:bCs/>
          <w:sz w:val="22"/>
          <w:szCs w:val="22"/>
        </w:rPr>
        <w:fldChar w:fldCharType="end"/>
      </w:r>
    </w:p>
    <w:p w14:paraId="0982DAE7" w14:textId="728F27E0" w:rsidR="008B7792" w:rsidRPr="005C2483" w:rsidRDefault="008B7792" w:rsidP="00A22B87">
      <w:pPr>
        <w:pStyle w:val="3GPPNormalText"/>
        <w:ind w:firstLine="0"/>
        <w:rPr>
          <w:rFonts w:ascii="Times New Roman" w:hAnsi="Times New Roman"/>
          <w:b/>
          <w:bCs/>
          <w:sz w:val="22"/>
          <w:szCs w:val="22"/>
        </w:rPr>
      </w:pPr>
      <w:r w:rsidRPr="008B7792">
        <w:rPr>
          <w:rFonts w:ascii="Times New Roman" w:hAnsi="Times New Roman"/>
          <w:b/>
          <w:bCs/>
          <w:sz w:val="22"/>
          <w:szCs w:val="22"/>
        </w:rPr>
        <w:fldChar w:fldCharType="begin"/>
      </w:r>
      <w:r>
        <w:rPr>
          <w:rFonts w:ascii="Times New Roman" w:hAnsi="Times New Roman"/>
          <w:b/>
          <w:bCs/>
          <w:sz w:val="22"/>
          <w:szCs w:val="22"/>
        </w:rPr>
        <w:instrText xml:space="preserve"> REF _Ref209791419 \h  \* MERGEFORMAT </w:instrText>
      </w:r>
      <w:r w:rsidRPr="008B7792">
        <w:rPr>
          <w:rFonts w:ascii="Times New Roman" w:hAnsi="Times New Roman"/>
          <w:b/>
          <w:bCs/>
          <w:sz w:val="22"/>
          <w:szCs w:val="22"/>
        </w:rPr>
      </w:r>
      <w:r w:rsidRPr="008B7792">
        <w:rPr>
          <w:rFonts w:ascii="Times New Roman" w:hAnsi="Times New Roman"/>
          <w:b/>
          <w:bCs/>
          <w:sz w:val="22"/>
          <w:szCs w:val="22"/>
        </w:rPr>
        <w:fldChar w:fldCharType="separate"/>
      </w:r>
      <w:r w:rsidRPr="008B7792">
        <w:rPr>
          <w:rFonts w:ascii="Times New Roman" w:hAnsi="Times New Roman"/>
          <w:b/>
          <w:bCs/>
          <w:sz w:val="22"/>
          <w:szCs w:val="22"/>
        </w:rPr>
        <w:t>Observation 17: In 5G, a UE that adopts pre-compensation during normal operation may not pass the baseline tests designed for gradual timing adjustment.</w:t>
      </w:r>
      <w:r w:rsidRPr="008B7792">
        <w:rPr>
          <w:rFonts w:ascii="Times New Roman" w:hAnsi="Times New Roman"/>
          <w:b/>
          <w:bCs/>
          <w:sz w:val="22"/>
          <w:szCs w:val="22"/>
        </w:rPr>
        <w:fldChar w:fldCharType="end"/>
      </w:r>
    </w:p>
    <w:p w14:paraId="15C7EC7A" w14:textId="25AA566F" w:rsidR="005F297C" w:rsidRPr="005C2483" w:rsidRDefault="005F297C" w:rsidP="00A22B87">
      <w:pPr>
        <w:pStyle w:val="3GPPNormalText"/>
        <w:ind w:firstLine="0"/>
        <w:rPr>
          <w:rFonts w:ascii="Times New Roman" w:hAnsi="Times New Roman"/>
          <w:b/>
          <w:bCs/>
          <w:sz w:val="22"/>
          <w:szCs w:val="22"/>
        </w:rPr>
      </w:pPr>
      <w:r w:rsidRPr="005C2483">
        <w:rPr>
          <w:rFonts w:ascii="Times New Roman" w:hAnsi="Times New Roman"/>
          <w:b/>
          <w:bCs/>
          <w:sz w:val="22"/>
          <w:szCs w:val="22"/>
        </w:rPr>
        <w:fldChar w:fldCharType="begin"/>
      </w:r>
      <w:r w:rsidRPr="005C2483">
        <w:rPr>
          <w:rFonts w:ascii="Times New Roman" w:hAnsi="Times New Roman"/>
          <w:b/>
          <w:bCs/>
          <w:sz w:val="22"/>
          <w:szCs w:val="22"/>
        </w:rPr>
        <w:instrText xml:space="preserve"> REF _Ref209774517 \h  \* MERGEFORMAT </w:instrText>
      </w:r>
      <w:r w:rsidRPr="005C2483">
        <w:rPr>
          <w:rFonts w:ascii="Times New Roman" w:hAnsi="Times New Roman"/>
          <w:b/>
          <w:bCs/>
          <w:sz w:val="22"/>
          <w:szCs w:val="22"/>
        </w:rPr>
      </w:r>
      <w:r w:rsidRPr="005C2483">
        <w:rPr>
          <w:rFonts w:ascii="Times New Roman" w:hAnsi="Times New Roman"/>
          <w:b/>
          <w:bCs/>
          <w:sz w:val="22"/>
          <w:szCs w:val="22"/>
        </w:rPr>
        <w:fldChar w:fldCharType="separate"/>
      </w:r>
      <w:r w:rsidR="008B7792" w:rsidRPr="008B7792">
        <w:rPr>
          <w:rFonts w:ascii="Times New Roman" w:hAnsi="Times New Roman"/>
          <w:b/>
          <w:bCs/>
          <w:sz w:val="22"/>
          <w:szCs w:val="22"/>
        </w:rPr>
        <w:t>Proposal 17: Study the feasibility of replacing gradual timing adjustment with UE pre-compensation, while retaining the Timing Advance command.</w:t>
      </w:r>
      <w:r w:rsidRPr="005C2483">
        <w:rPr>
          <w:rFonts w:ascii="Times New Roman" w:hAnsi="Times New Roman"/>
          <w:b/>
          <w:bCs/>
          <w:sz w:val="22"/>
          <w:szCs w:val="22"/>
        </w:rPr>
        <w:fldChar w:fldCharType="end"/>
      </w:r>
    </w:p>
    <w:p w14:paraId="5714360D"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1EDA787C" w14:textId="77777777" w:rsidR="005F297C" w:rsidRPr="00D767A6" w:rsidRDefault="005F297C" w:rsidP="005F297C">
      <w:pPr>
        <w:pStyle w:val="3GPPNormalText"/>
        <w:ind w:firstLine="0"/>
        <w:rPr>
          <w:rFonts w:ascii="Times New Roman" w:eastAsia="新細明體" w:hAnsi="Times New Roman"/>
          <w:sz w:val="22"/>
          <w:szCs w:val="22"/>
          <w:lang w:eastAsia="zh-TW"/>
        </w:rPr>
      </w:pPr>
      <w:r w:rsidRPr="00D767A6">
        <w:rPr>
          <w:rFonts w:ascii="Times New Roman" w:eastAsia="新細明體" w:hAnsi="Times New Roman"/>
          <w:sz w:val="22"/>
          <w:szCs w:val="22"/>
          <w:lang w:eastAsia="zh-TW"/>
        </w:rPr>
        <w:t xml:space="preserve">// </w:t>
      </w:r>
      <w:proofErr w:type="spellStart"/>
      <w:r w:rsidRPr="00D767A6">
        <w:rPr>
          <w:rFonts w:ascii="Times New Roman" w:eastAsia="新細明體" w:hAnsi="Times New Roman"/>
          <w:sz w:val="22"/>
          <w:szCs w:val="22"/>
          <w:lang w:eastAsia="zh-TW"/>
        </w:rPr>
        <w:t>Scell</w:t>
      </w:r>
      <w:proofErr w:type="spellEnd"/>
      <w:r w:rsidRPr="00D767A6">
        <w:rPr>
          <w:rFonts w:ascii="Times New Roman" w:eastAsia="新細明體" w:hAnsi="Times New Roman"/>
          <w:sz w:val="22"/>
          <w:szCs w:val="22"/>
          <w:lang w:eastAsia="zh-TW"/>
        </w:rPr>
        <w:t xml:space="preserve"> activation, and spectrum aggregation </w:t>
      </w:r>
    </w:p>
    <w:p w14:paraId="5291BE76" w14:textId="780F6F3D" w:rsidR="005F297C" w:rsidRPr="00D767A6" w:rsidRDefault="005F297C" w:rsidP="005F297C">
      <w:pPr>
        <w:jc w:val="both"/>
        <w:rPr>
          <w:rFonts w:eastAsia="新細明體"/>
          <w:sz w:val="22"/>
          <w:szCs w:val="22"/>
          <w:u w:val="single"/>
          <w:lang w:eastAsia="zh-TW"/>
        </w:rPr>
      </w:pPr>
      <w:r w:rsidRPr="00D767A6">
        <w:rPr>
          <w:rFonts w:eastAsia="新細明體"/>
          <w:sz w:val="22"/>
          <w:szCs w:val="22"/>
          <w:u w:val="single"/>
          <w:lang w:eastAsia="zh-TW"/>
        </w:rPr>
        <w:lastRenderedPageBreak/>
        <w:t>Cell with multiple carrier</w:t>
      </w:r>
    </w:p>
    <w:p w14:paraId="4E6AF572" w14:textId="7EF5C91C"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_Ref209773623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sz w:val="22"/>
          <w:szCs w:val="22"/>
          <w:lang w:eastAsia="en-GB"/>
        </w:rPr>
        <w:t xml:space="preserve">Observation </w:t>
      </w:r>
      <w:r w:rsidR="008B7792" w:rsidRPr="008B7792">
        <w:rPr>
          <w:rFonts w:ascii="Times New Roman" w:hAnsi="Times New Roman"/>
          <w:b/>
          <w:noProof/>
          <w:sz w:val="22"/>
          <w:szCs w:val="22"/>
          <w:lang w:eastAsia="en-GB"/>
        </w:rPr>
        <w:t>18</w:t>
      </w:r>
      <w:r w:rsidR="008B7792" w:rsidRPr="008B7792">
        <w:rPr>
          <w:rFonts w:ascii="Times New Roman" w:hAnsi="Times New Roman"/>
          <w:b/>
          <w:sz w:val="22"/>
          <w:szCs w:val="22"/>
          <w:lang w:eastAsia="en-GB"/>
        </w:rPr>
        <w:t xml:space="preserve">: Aggregate multiple carriers into a single cell can reduce the </w:t>
      </w:r>
      <w:proofErr w:type="spellStart"/>
      <w:r w:rsidR="008B7792" w:rsidRPr="008B7792">
        <w:rPr>
          <w:rFonts w:ascii="Times New Roman" w:hAnsi="Times New Roman"/>
          <w:b/>
          <w:sz w:val="22"/>
          <w:szCs w:val="22"/>
          <w:lang w:eastAsia="en-GB"/>
        </w:rPr>
        <w:t>siganling</w:t>
      </w:r>
      <w:proofErr w:type="spellEnd"/>
      <w:r w:rsidR="008B7792" w:rsidRPr="008B7792">
        <w:rPr>
          <w:rFonts w:ascii="Times New Roman" w:hAnsi="Times New Roman"/>
          <w:b/>
          <w:sz w:val="22"/>
          <w:szCs w:val="22"/>
          <w:lang w:eastAsia="en-GB"/>
        </w:rPr>
        <w:t xml:space="preserve"> overhead and UE processing complexity of PHY channels, enabling more efficient spectrum aggregation and scalable spectrum utilization.</w:t>
      </w:r>
      <w:r w:rsidRPr="00D767A6">
        <w:rPr>
          <w:rFonts w:ascii="Times New Roman" w:eastAsia="新細明體" w:hAnsi="Times New Roman"/>
          <w:sz w:val="22"/>
          <w:szCs w:val="22"/>
          <w:u w:val="single"/>
          <w:lang w:eastAsia="zh-TW"/>
        </w:rPr>
        <w:fldChar w:fldCharType="end"/>
      </w:r>
    </w:p>
    <w:p w14:paraId="3B6E1239" w14:textId="3A937888"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_Ref209773625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sz w:val="22"/>
          <w:szCs w:val="22"/>
          <w:lang w:eastAsia="en-GB"/>
        </w:rPr>
        <w:t xml:space="preserve">Observation </w:t>
      </w:r>
      <w:r w:rsidR="008B7792" w:rsidRPr="008B7792">
        <w:rPr>
          <w:rFonts w:ascii="Times New Roman" w:hAnsi="Times New Roman"/>
          <w:b/>
          <w:noProof/>
          <w:sz w:val="22"/>
          <w:szCs w:val="22"/>
          <w:lang w:eastAsia="en-GB"/>
        </w:rPr>
        <w:t>19</w:t>
      </w:r>
      <w:r w:rsidR="008B7792" w:rsidRPr="008B7792">
        <w:rPr>
          <w:rFonts w:ascii="Times New Roman" w:hAnsi="Times New Roman"/>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r w:rsidRPr="00D767A6">
        <w:rPr>
          <w:rFonts w:ascii="Times New Roman" w:eastAsia="新細明體" w:hAnsi="Times New Roman"/>
          <w:sz w:val="22"/>
          <w:szCs w:val="22"/>
          <w:u w:val="single"/>
          <w:lang w:eastAsia="zh-TW"/>
        </w:rPr>
        <w:fldChar w:fldCharType="end"/>
      </w:r>
    </w:p>
    <w:p w14:paraId="7A443937" w14:textId="4198AA88"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_Ref209774556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sz w:val="22"/>
          <w:szCs w:val="22"/>
          <w:lang w:eastAsia="en-GB"/>
        </w:rPr>
        <w:t xml:space="preserve">Proposal </w:t>
      </w:r>
      <w:r w:rsidR="008B7792" w:rsidRPr="008B7792">
        <w:rPr>
          <w:rFonts w:ascii="Times New Roman" w:hAnsi="Times New Roman"/>
          <w:b/>
          <w:noProof/>
          <w:sz w:val="22"/>
          <w:szCs w:val="22"/>
          <w:lang w:eastAsia="en-GB"/>
        </w:rPr>
        <w:t>18</w:t>
      </w:r>
      <w:r w:rsidR="008B7792" w:rsidRPr="008B7792">
        <w:rPr>
          <w:rFonts w:ascii="Times New Roman" w:hAnsi="Times New Roman"/>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r w:rsidRPr="00D767A6">
        <w:rPr>
          <w:rFonts w:ascii="Times New Roman" w:eastAsia="新細明體" w:hAnsi="Times New Roman"/>
          <w:sz w:val="22"/>
          <w:szCs w:val="22"/>
          <w:u w:val="single"/>
          <w:lang w:eastAsia="zh-TW"/>
        </w:rPr>
        <w:fldChar w:fldCharType="end"/>
      </w:r>
    </w:p>
    <w:p w14:paraId="7CCA5C64"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6A91D7C4" w14:textId="7DBD0F60" w:rsidR="005F297C" w:rsidRPr="00D767A6" w:rsidRDefault="005F297C" w:rsidP="005F297C">
      <w:pPr>
        <w:jc w:val="both"/>
        <w:rPr>
          <w:rFonts w:eastAsia="新細明體"/>
          <w:sz w:val="22"/>
          <w:szCs w:val="22"/>
          <w:u w:val="single"/>
          <w:lang w:eastAsia="zh-TW"/>
        </w:rPr>
      </w:pPr>
      <w:r w:rsidRPr="00D767A6">
        <w:rPr>
          <w:rFonts w:eastAsia="新細明體"/>
          <w:sz w:val="22"/>
          <w:szCs w:val="22"/>
          <w:u w:val="single"/>
          <w:lang w:eastAsia="zh-TW"/>
        </w:rPr>
        <w:t>Carrier switch enhancements for UL and DL</w:t>
      </w:r>
    </w:p>
    <w:p w14:paraId="4A0A352E" w14:textId="25B836CF"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_Ref209773626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20</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eastAsia="en-GB"/>
        </w:rPr>
        <w:t>Enabling</w:t>
      </w:r>
      <w:r w:rsidR="008B7792" w:rsidRPr="008B7792">
        <w:rPr>
          <w:rFonts w:ascii="Times New Roman" w:hAnsi="Times New Roman"/>
          <w:b/>
          <w:sz w:val="22"/>
          <w:szCs w:val="22"/>
          <w:lang w:eastAsia="en-GB"/>
        </w:rPr>
        <w:t xml:space="preserve"> flexible carrier switching between UL and between DL with forward compatibility to number of band/Tx/Rx in 6G enables improved spectral efficiency, coverage, latency, reliability and system capacity.</w:t>
      </w:r>
      <w:r w:rsidRPr="00D767A6">
        <w:rPr>
          <w:rFonts w:ascii="Times New Roman" w:eastAsia="新細明體" w:hAnsi="Times New Roman"/>
          <w:sz w:val="22"/>
          <w:szCs w:val="22"/>
          <w:u w:val="single"/>
          <w:lang w:eastAsia="zh-TW"/>
        </w:rPr>
        <w:fldChar w:fldCharType="end"/>
      </w:r>
    </w:p>
    <w:p w14:paraId="00FC9710" w14:textId="274C03C6"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_Ref209774615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19</w:t>
      </w:r>
      <w:r w:rsidR="008B7792" w:rsidRPr="008B7792">
        <w:rPr>
          <w:rFonts w:ascii="Times New Roman" w:hAnsi="Times New Roman"/>
          <w:b/>
          <w:bCs/>
          <w:sz w:val="22"/>
          <w:szCs w:val="22"/>
        </w:rPr>
        <w:t xml:space="preserve">: </w:t>
      </w:r>
      <w:r w:rsidR="008B7792" w:rsidRPr="008B7792">
        <w:rPr>
          <w:rFonts w:ascii="Times New Roman" w:hAnsi="Times New Roman"/>
          <w:b/>
          <w:bCs/>
          <w:sz w:val="22"/>
          <w:szCs w:val="22"/>
          <w:lang w:eastAsia="en-GB"/>
        </w:rPr>
        <w:t>RAN4 should study</w:t>
      </w:r>
      <w:r w:rsidR="008B7792" w:rsidRPr="008B7792">
        <w:rPr>
          <w:rFonts w:ascii="Times New Roman" w:eastAsia="新細明體" w:hAnsi="Times New Roman"/>
          <w:b/>
          <w:bCs/>
          <w:sz w:val="22"/>
          <w:szCs w:val="22"/>
          <w:lang w:eastAsia="zh-TW"/>
        </w:rPr>
        <w:t xml:space="preserve"> support of carrier switching and simplify configurations</w:t>
      </w:r>
      <w:r w:rsidR="008B7792" w:rsidRPr="008B7792">
        <w:rPr>
          <w:rFonts w:ascii="Times New Roman" w:hAnsi="Times New Roman"/>
        </w:rPr>
        <w:t xml:space="preserve"> </w:t>
      </w:r>
      <w:r w:rsidR="008B7792" w:rsidRPr="008B7792">
        <w:rPr>
          <w:rFonts w:ascii="Times New Roman" w:eastAsia="新細明體" w:hAnsi="Times New Roman"/>
          <w:b/>
          <w:bCs/>
          <w:sz w:val="22"/>
          <w:szCs w:val="22"/>
          <w:lang w:eastAsia="zh-TW"/>
        </w:rPr>
        <w:t>with forward compatibility; specifically, RAN4 RF should study applicable scenarios and RF switch-time requirements, and RAN4 RRM should study the corresponding interruption and delay requirements.</w:t>
      </w:r>
      <w:r w:rsidRPr="00D767A6">
        <w:rPr>
          <w:rFonts w:ascii="Times New Roman" w:eastAsia="新細明體" w:hAnsi="Times New Roman"/>
          <w:sz w:val="22"/>
          <w:szCs w:val="22"/>
          <w:u w:val="single"/>
          <w:lang w:eastAsia="zh-TW"/>
        </w:rPr>
        <w:fldChar w:fldCharType="end"/>
      </w:r>
    </w:p>
    <w:p w14:paraId="3B701D13"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13818E99" w14:textId="156C4037" w:rsidR="005F297C" w:rsidRPr="00D767A6" w:rsidRDefault="005F297C" w:rsidP="005F297C">
      <w:pPr>
        <w:jc w:val="both"/>
        <w:rPr>
          <w:rFonts w:eastAsia="新細明體"/>
          <w:sz w:val="22"/>
          <w:szCs w:val="22"/>
          <w:u w:val="single"/>
          <w:lang w:eastAsia="zh-TW"/>
        </w:rPr>
      </w:pPr>
      <w:proofErr w:type="spellStart"/>
      <w:r w:rsidRPr="00D767A6">
        <w:rPr>
          <w:rFonts w:eastAsia="新細明體"/>
          <w:sz w:val="22"/>
          <w:szCs w:val="22"/>
          <w:u w:val="single"/>
          <w:lang w:eastAsia="zh-TW"/>
        </w:rPr>
        <w:t>SCell</w:t>
      </w:r>
      <w:proofErr w:type="spellEnd"/>
      <w:r w:rsidRPr="00D767A6">
        <w:rPr>
          <w:rFonts w:eastAsia="新細明體"/>
          <w:sz w:val="22"/>
          <w:szCs w:val="22"/>
          <w:u w:val="single"/>
          <w:lang w:eastAsia="zh-TW"/>
        </w:rPr>
        <w:t xml:space="preserve"> activation, increase of spectrum </w:t>
      </w:r>
      <w:proofErr w:type="gramStart"/>
      <w:r w:rsidRPr="00D767A6">
        <w:rPr>
          <w:rFonts w:eastAsia="新細明體"/>
          <w:sz w:val="22"/>
          <w:szCs w:val="22"/>
          <w:u w:val="single"/>
          <w:lang w:eastAsia="zh-TW"/>
        </w:rPr>
        <w:t>aggregation</w:t>
      </w:r>
      <w:proofErr w:type="gramEnd"/>
    </w:p>
    <w:p w14:paraId="2C5D8AA1" w14:textId="420FA2EE" w:rsidR="005F297C" w:rsidRPr="00D767A6" w:rsidRDefault="00A22B87"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_Ref209773627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sz w:val="22"/>
          <w:szCs w:val="22"/>
          <w:lang w:eastAsia="en-GB"/>
        </w:rPr>
        <w:t xml:space="preserve">Observation </w:t>
      </w:r>
      <w:r w:rsidR="008B7792" w:rsidRPr="008B7792">
        <w:rPr>
          <w:rFonts w:ascii="Times New Roman" w:hAnsi="Times New Roman"/>
          <w:b/>
          <w:noProof/>
          <w:sz w:val="22"/>
          <w:szCs w:val="22"/>
          <w:lang w:eastAsia="en-GB"/>
        </w:rPr>
        <w:t>21</w:t>
      </w:r>
      <w:r w:rsidR="008B7792" w:rsidRPr="008B7792">
        <w:rPr>
          <w:rFonts w:ascii="Times New Roman" w:hAnsi="Times New Roman"/>
          <w:b/>
          <w:sz w:val="22"/>
          <w:szCs w:val="22"/>
          <w:lang w:eastAsia="en-GB"/>
        </w:rPr>
        <w:t xml:space="preserve">: 5G NR </w:t>
      </w:r>
      <w:proofErr w:type="spellStart"/>
      <w:r w:rsidR="008B7792" w:rsidRPr="008B7792">
        <w:rPr>
          <w:rFonts w:ascii="Times New Roman" w:hAnsi="Times New Roman"/>
          <w:b/>
          <w:sz w:val="22"/>
          <w:szCs w:val="22"/>
          <w:lang w:eastAsia="en-GB"/>
        </w:rPr>
        <w:t>Scell</w:t>
      </w:r>
      <w:proofErr w:type="spellEnd"/>
      <w:r w:rsidR="008B7792" w:rsidRPr="008B7792">
        <w:rPr>
          <w:rFonts w:ascii="Times New Roman" w:hAnsi="Times New Roman"/>
          <w:b/>
          <w:sz w:val="22"/>
          <w:szCs w:val="22"/>
          <w:lang w:eastAsia="en-GB"/>
        </w:rPr>
        <w:t xml:space="preserve"> activation requirements are too complicated and only limited scenarios have seen widespread adoption in commercial.</w:t>
      </w:r>
      <w:r w:rsidRPr="00D767A6">
        <w:rPr>
          <w:rFonts w:ascii="Times New Roman" w:eastAsia="新細明體" w:hAnsi="Times New Roman"/>
          <w:sz w:val="22"/>
          <w:szCs w:val="22"/>
          <w:u w:val="single"/>
          <w:lang w:eastAsia="zh-TW"/>
        </w:rPr>
        <w:fldChar w:fldCharType="end"/>
      </w:r>
    </w:p>
    <w:p w14:paraId="0A81C9E5" w14:textId="493167E3" w:rsidR="005F297C" w:rsidRPr="00D767A6" w:rsidRDefault="005F297C" w:rsidP="00A22B87">
      <w:pPr>
        <w:pStyle w:val="3GPPNormalText"/>
        <w:ind w:firstLine="0"/>
        <w:rPr>
          <w:rFonts w:ascii="Times New Roman" w:eastAsia="新細明體" w:hAnsi="Times New Roman"/>
          <w:sz w:val="22"/>
          <w:szCs w:val="22"/>
          <w:u w:val="single"/>
          <w:lang w:eastAsia="zh-TW"/>
        </w:rPr>
      </w:pPr>
      <w:r w:rsidRPr="00D767A6">
        <w:rPr>
          <w:rFonts w:ascii="Times New Roman" w:eastAsia="新細明體" w:hAnsi="Times New Roman"/>
          <w:sz w:val="22"/>
          <w:szCs w:val="22"/>
          <w:u w:val="single"/>
          <w:lang w:eastAsia="zh-TW"/>
        </w:rPr>
        <w:fldChar w:fldCharType="begin"/>
      </w:r>
      <w:r w:rsidRPr="00D767A6">
        <w:rPr>
          <w:rFonts w:ascii="Times New Roman" w:eastAsia="新細明體" w:hAnsi="Times New Roman"/>
          <w:sz w:val="22"/>
          <w:szCs w:val="22"/>
          <w:u w:val="single"/>
          <w:lang w:eastAsia="zh-TW"/>
        </w:rPr>
        <w:instrText xml:space="preserve"> REF _Ref209774644 \h </w:instrText>
      </w:r>
      <w:r w:rsidR="00D767A6">
        <w:rPr>
          <w:rFonts w:ascii="Times New Roman" w:eastAsia="新細明體" w:hAnsi="Times New Roman"/>
          <w:sz w:val="22"/>
          <w:szCs w:val="22"/>
          <w:u w:val="single"/>
          <w:lang w:eastAsia="zh-TW"/>
        </w:rPr>
        <w:instrText xml:space="preserve"> \* MERGEFORMAT </w:instrText>
      </w:r>
      <w:r w:rsidRPr="00D767A6">
        <w:rPr>
          <w:rFonts w:ascii="Times New Roman" w:eastAsia="新細明體" w:hAnsi="Times New Roman"/>
          <w:sz w:val="22"/>
          <w:szCs w:val="22"/>
          <w:u w:val="single"/>
          <w:lang w:eastAsia="zh-TW"/>
        </w:rPr>
      </w:r>
      <w:r w:rsidRPr="00D767A6">
        <w:rPr>
          <w:rFonts w:ascii="Times New Roman" w:eastAsia="新細明體" w:hAnsi="Times New Roman"/>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20</w:t>
      </w:r>
      <w:r w:rsidR="008B7792" w:rsidRPr="008B7792">
        <w:rPr>
          <w:rFonts w:ascii="Times New Roman" w:hAnsi="Times New Roman"/>
          <w:b/>
          <w:bCs/>
          <w:sz w:val="22"/>
          <w:szCs w:val="22"/>
        </w:rPr>
        <w:t>: RAN4 should study critical, high</w:t>
      </w:r>
      <w:r w:rsidR="008B7792" w:rsidRPr="008B7792">
        <w:rPr>
          <w:rFonts w:ascii="Times New Roman" w:hAnsi="Times New Roman"/>
          <w:b/>
          <w:bCs/>
          <w:sz w:val="22"/>
          <w:szCs w:val="22"/>
        </w:rPr>
        <w:noBreakHyphen/>
        <w:t xml:space="preserve">likely </w:t>
      </w:r>
      <w:proofErr w:type="spellStart"/>
      <w:r w:rsidR="008B7792" w:rsidRPr="008B7792">
        <w:rPr>
          <w:rFonts w:ascii="Times New Roman" w:hAnsi="Times New Roman"/>
          <w:b/>
          <w:bCs/>
          <w:sz w:val="22"/>
          <w:szCs w:val="22"/>
        </w:rPr>
        <w:t>SCell</w:t>
      </w:r>
      <w:proofErr w:type="spellEnd"/>
      <w:r w:rsidR="008B7792" w:rsidRPr="008B7792">
        <w:rPr>
          <w:rFonts w:ascii="Times New Roman" w:hAnsi="Times New Roman"/>
          <w:b/>
          <w:bCs/>
          <w:sz w:val="22"/>
          <w:szCs w:val="22"/>
        </w:rPr>
        <w:t xml:space="preserve"> activation scenarios and ensure timely CSI</w:t>
      </w:r>
      <w:r w:rsidR="008B7792" w:rsidRPr="008B7792">
        <w:rPr>
          <w:rFonts w:ascii="Times New Roman" w:hAnsi="Times New Roman"/>
          <w:b/>
          <w:bCs/>
        </w:rPr>
        <w:t xml:space="preserve"> </w:t>
      </w:r>
      <w:r w:rsidR="008B7792" w:rsidRPr="008B7792">
        <w:rPr>
          <w:rFonts w:ascii="Times New Roman" w:hAnsi="Times New Roman"/>
          <w:b/>
          <w:bCs/>
          <w:sz w:val="22"/>
          <w:szCs w:val="22"/>
        </w:rPr>
        <w:t xml:space="preserve">acquisition; RAN4 RF should study RF switch-time requirements, and RAN4 RRM should study </w:t>
      </w:r>
      <w:proofErr w:type="spellStart"/>
      <w:r w:rsidR="008B7792" w:rsidRPr="008B7792">
        <w:rPr>
          <w:rFonts w:ascii="Times New Roman" w:hAnsi="Times New Roman"/>
          <w:b/>
          <w:bCs/>
          <w:sz w:val="22"/>
          <w:szCs w:val="22"/>
        </w:rPr>
        <w:t>SCell</w:t>
      </w:r>
      <w:proofErr w:type="spellEnd"/>
      <w:r w:rsidR="008B7792" w:rsidRPr="008B7792">
        <w:rPr>
          <w:rFonts w:ascii="Times New Roman" w:hAnsi="Times New Roman"/>
          <w:b/>
          <w:bCs/>
          <w:sz w:val="22"/>
          <w:szCs w:val="22"/>
        </w:rPr>
        <w:t xml:space="preserve"> activation interruption and overall delay.</w:t>
      </w:r>
      <w:r w:rsidRPr="00D767A6">
        <w:rPr>
          <w:rFonts w:ascii="Times New Roman" w:eastAsia="新細明體" w:hAnsi="Times New Roman"/>
          <w:sz w:val="22"/>
          <w:szCs w:val="22"/>
          <w:u w:val="single"/>
          <w:lang w:eastAsia="zh-TW"/>
        </w:rPr>
        <w:fldChar w:fldCharType="end"/>
      </w:r>
    </w:p>
    <w:p w14:paraId="3280B887" w14:textId="77777777" w:rsidR="005F297C" w:rsidRPr="00D767A6" w:rsidRDefault="005F297C" w:rsidP="00A22B87">
      <w:pPr>
        <w:pStyle w:val="3GPPNormalText"/>
        <w:ind w:firstLine="0"/>
        <w:rPr>
          <w:rFonts w:ascii="Times New Roman" w:eastAsia="新細明體" w:hAnsi="Times New Roman"/>
          <w:sz w:val="22"/>
          <w:szCs w:val="22"/>
          <w:u w:val="single"/>
          <w:lang w:eastAsia="zh-TW"/>
        </w:rPr>
      </w:pPr>
    </w:p>
    <w:p w14:paraId="0066AB0F" w14:textId="53C44A06" w:rsidR="005F297C" w:rsidRPr="00D767A6" w:rsidRDefault="00D767A6" w:rsidP="00A22B87">
      <w:pPr>
        <w:pStyle w:val="3GPPNormalText"/>
        <w:ind w:firstLine="0"/>
        <w:rPr>
          <w:rFonts w:ascii="Times New Roman" w:eastAsia="新細明體" w:hAnsi="Times New Roman"/>
          <w:sz w:val="22"/>
          <w:szCs w:val="22"/>
          <w:lang w:eastAsia="zh-TW"/>
        </w:rPr>
      </w:pPr>
      <w:r w:rsidRPr="00D767A6">
        <w:rPr>
          <w:rFonts w:ascii="Times New Roman" w:eastAsia="新細明體" w:hAnsi="Times New Roman"/>
          <w:sz w:val="22"/>
          <w:szCs w:val="22"/>
          <w:lang w:eastAsia="zh-TW"/>
        </w:rPr>
        <w:t xml:space="preserve">// Measurement capability </w:t>
      </w:r>
    </w:p>
    <w:p w14:paraId="340F075D" w14:textId="4E113415" w:rsidR="00D767A6" w:rsidRPr="00D767A6" w:rsidRDefault="00A22B87"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_Ref209773628 \h </w:instrText>
      </w:r>
      <w:r w:rsidR="00D767A6" w:rsidRPr="00D767A6">
        <w:rPr>
          <w:rFonts w:ascii="Times New Roman" w:eastAsia="新細明體" w:hAnsi="Times New Roman"/>
          <w:b/>
          <w:bCs/>
          <w:sz w:val="22"/>
          <w:szCs w:val="22"/>
          <w:u w:val="single"/>
          <w:lang w:eastAsia="zh-TW"/>
        </w:rPr>
        <w:instrText xml:space="preserve">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eastAsia="新細明體" w:hAnsi="Times New Roman"/>
          <w:b/>
          <w:bCs/>
          <w:sz w:val="22"/>
          <w:szCs w:val="22"/>
          <w:lang w:eastAsia="zh-TW"/>
        </w:rPr>
        <w:t xml:space="preserve">Observation </w:t>
      </w:r>
      <w:r w:rsidR="008B7792" w:rsidRPr="008B7792">
        <w:rPr>
          <w:rFonts w:ascii="Times New Roman" w:eastAsia="新細明體" w:hAnsi="Times New Roman"/>
          <w:b/>
          <w:bCs/>
          <w:noProof/>
          <w:sz w:val="22"/>
          <w:szCs w:val="22"/>
          <w:lang w:eastAsia="zh-TW"/>
        </w:rPr>
        <w:t>22</w:t>
      </w:r>
      <w:r w:rsidR="008B7792" w:rsidRPr="008B7792">
        <w:rPr>
          <w:rFonts w:ascii="Times New Roman" w:eastAsia="新細明體" w:hAnsi="Times New Roman"/>
          <w:b/>
          <w:bCs/>
          <w:sz w:val="22"/>
          <w:szCs w:val="22"/>
          <w:lang w:eastAsia="zh-TW"/>
        </w:rPr>
        <w:t xml:space="preserve">: The UE capability of number of cells is underutilized in 5G. </w:t>
      </w:r>
      <w:r w:rsidRPr="00D767A6">
        <w:rPr>
          <w:rFonts w:ascii="Times New Roman" w:eastAsia="新細明體" w:hAnsi="Times New Roman"/>
          <w:b/>
          <w:bCs/>
          <w:sz w:val="22"/>
          <w:szCs w:val="22"/>
          <w:u w:val="single"/>
          <w:lang w:eastAsia="zh-TW"/>
        </w:rPr>
        <w:fldChar w:fldCharType="end"/>
      </w:r>
    </w:p>
    <w:p w14:paraId="1A77604C" w14:textId="0B12E262" w:rsidR="00D767A6" w:rsidRPr="00D767A6" w:rsidRDefault="00D767A6"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_Ref209774878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eastAsia="新細明體" w:hAnsi="Times New Roman"/>
          <w:b/>
          <w:bCs/>
          <w:sz w:val="22"/>
          <w:szCs w:val="22"/>
          <w:lang w:eastAsia="zh-TW"/>
        </w:rPr>
        <w:t xml:space="preserve">Proposal </w:t>
      </w:r>
      <w:r w:rsidR="008B7792" w:rsidRPr="008B7792">
        <w:rPr>
          <w:rFonts w:ascii="Times New Roman" w:eastAsia="新細明體" w:hAnsi="Times New Roman"/>
          <w:b/>
          <w:bCs/>
          <w:noProof/>
          <w:sz w:val="22"/>
          <w:szCs w:val="22"/>
          <w:lang w:eastAsia="zh-TW"/>
        </w:rPr>
        <w:t>21</w:t>
      </w:r>
      <w:r w:rsidR="008B7792" w:rsidRPr="008B7792">
        <w:rPr>
          <w:rFonts w:ascii="Times New Roman" w:eastAsia="新細明體" w:hAnsi="Times New Roman"/>
          <w:b/>
          <w:bCs/>
          <w:sz w:val="22"/>
          <w:szCs w:val="22"/>
          <w:lang w:eastAsia="zh-TW"/>
        </w:rPr>
        <w:t>: Study the appropriate measurement capability for number of cells in 6G.</w:t>
      </w:r>
      <w:r w:rsidR="008B7792" w:rsidRPr="008B7792">
        <w:rPr>
          <w:rFonts w:ascii="Times New Roman" w:hAnsi="Times New Roman"/>
          <w:b/>
          <w:bCs/>
        </w:rPr>
        <w:t xml:space="preserve"> </w:t>
      </w:r>
      <w:r w:rsidR="008B7792" w:rsidRPr="008B7792">
        <w:rPr>
          <w:rFonts w:ascii="Times New Roman" w:eastAsia="新細明體" w:hAnsi="Times New Roman"/>
          <w:b/>
          <w:bCs/>
          <w:sz w:val="22"/>
          <w:szCs w:val="22"/>
          <w:lang w:eastAsia="zh-TW"/>
        </w:rPr>
        <w:t>The number of detected cells in FR1 is &lt;=4 with 90% probability and &lt;=5 with 97% probability.</w:t>
      </w:r>
      <w:r w:rsidRPr="00D767A6">
        <w:rPr>
          <w:rFonts w:ascii="Times New Roman" w:eastAsia="新細明體" w:hAnsi="Times New Roman"/>
          <w:b/>
          <w:bCs/>
          <w:sz w:val="22"/>
          <w:szCs w:val="22"/>
          <w:u w:val="single"/>
          <w:lang w:eastAsia="zh-TW"/>
        </w:rPr>
        <w:fldChar w:fldCharType="end"/>
      </w:r>
    </w:p>
    <w:p w14:paraId="50A435A5" w14:textId="77777777" w:rsidR="00D767A6" w:rsidRPr="00D767A6" w:rsidRDefault="00D767A6" w:rsidP="00A22B87">
      <w:pPr>
        <w:pStyle w:val="3GPPNormalText"/>
        <w:ind w:firstLine="0"/>
        <w:rPr>
          <w:rFonts w:ascii="Times New Roman" w:eastAsia="新細明體" w:hAnsi="Times New Roman"/>
          <w:sz w:val="22"/>
          <w:szCs w:val="22"/>
          <w:u w:val="single"/>
          <w:lang w:eastAsia="zh-TW"/>
        </w:rPr>
      </w:pPr>
    </w:p>
    <w:p w14:paraId="116466B1" w14:textId="6EBE4135" w:rsidR="00D767A6" w:rsidRPr="00D767A6" w:rsidRDefault="00D767A6" w:rsidP="00A22B87">
      <w:pPr>
        <w:pStyle w:val="3GPPNormalText"/>
        <w:ind w:firstLine="0"/>
        <w:rPr>
          <w:rFonts w:ascii="Times New Roman" w:eastAsia="新細明體" w:hAnsi="Times New Roman"/>
          <w:sz w:val="22"/>
          <w:szCs w:val="22"/>
          <w:lang w:eastAsia="zh-TW"/>
        </w:rPr>
      </w:pPr>
      <w:r w:rsidRPr="00D767A6">
        <w:rPr>
          <w:rFonts w:ascii="Times New Roman" w:eastAsia="新細明體" w:hAnsi="Times New Roman"/>
          <w:sz w:val="22"/>
          <w:szCs w:val="22"/>
          <w:lang w:eastAsia="zh-TW"/>
        </w:rPr>
        <w:t>// Inter-RAT sync</w:t>
      </w:r>
    </w:p>
    <w:p w14:paraId="30B162F8" w14:textId="376CB805" w:rsidR="00D767A6" w:rsidRPr="00D767A6" w:rsidRDefault="00A22B87"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_Ref209773629 \h </w:instrText>
      </w:r>
      <w:r w:rsidR="00D767A6" w:rsidRPr="00D767A6">
        <w:rPr>
          <w:rFonts w:ascii="Times New Roman" w:eastAsia="新細明體" w:hAnsi="Times New Roman"/>
          <w:b/>
          <w:bCs/>
          <w:sz w:val="22"/>
          <w:szCs w:val="22"/>
          <w:u w:val="single"/>
          <w:lang w:eastAsia="zh-TW"/>
        </w:rPr>
        <w:instrText xml:space="preserve">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23</w:t>
      </w:r>
      <w:r w:rsidR="008B7792" w:rsidRPr="008B7792">
        <w:rPr>
          <w:rFonts w:ascii="Times New Roman" w:hAnsi="Times New Roman"/>
          <w:b/>
          <w:bCs/>
          <w:sz w:val="22"/>
          <w:szCs w:val="22"/>
        </w:rPr>
        <w:t>: Without LTE/NR timing sync and without the LTE NW knowing NR NW timing, appropriate SMTC and MG offsets for inter-RAT measurement cannot be configured.</w:t>
      </w:r>
      <w:r w:rsidRPr="00D767A6">
        <w:rPr>
          <w:rFonts w:ascii="Times New Roman" w:eastAsia="新細明體" w:hAnsi="Times New Roman"/>
          <w:b/>
          <w:bCs/>
          <w:sz w:val="22"/>
          <w:szCs w:val="22"/>
          <w:u w:val="single"/>
          <w:lang w:eastAsia="zh-TW"/>
        </w:rPr>
        <w:fldChar w:fldCharType="end"/>
      </w:r>
    </w:p>
    <w:p w14:paraId="76870C10" w14:textId="763D78E5" w:rsidR="00A22B87" w:rsidRPr="00D767A6" w:rsidRDefault="00A22B87" w:rsidP="00A22B87">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_Ref209773630 \h </w:instrText>
      </w:r>
      <w:r w:rsidR="00D767A6" w:rsidRPr="00D767A6">
        <w:rPr>
          <w:rFonts w:ascii="Times New Roman" w:eastAsia="新細明體" w:hAnsi="Times New Roman"/>
          <w:b/>
          <w:bCs/>
          <w:sz w:val="22"/>
          <w:szCs w:val="22"/>
          <w:u w:val="single"/>
          <w:lang w:eastAsia="zh-TW"/>
        </w:rPr>
        <w:instrText xml:space="preserve">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Observation </w:t>
      </w:r>
      <w:r w:rsidR="008B7792" w:rsidRPr="008B7792">
        <w:rPr>
          <w:rFonts w:ascii="Times New Roman" w:hAnsi="Times New Roman"/>
          <w:b/>
          <w:bCs/>
          <w:noProof/>
          <w:sz w:val="22"/>
          <w:szCs w:val="22"/>
        </w:rPr>
        <w:t>24</w:t>
      </w:r>
      <w:r w:rsidR="008B7792" w:rsidRPr="008B7792">
        <w:rPr>
          <w:rFonts w:ascii="Times New Roman" w:hAnsi="Times New Roman"/>
          <w:b/>
          <w:bCs/>
          <w:sz w:val="22"/>
          <w:szCs w:val="22"/>
        </w:rPr>
        <w:t>: SFTD solution was introduced in Rel-15 but never used in real networks.</w:t>
      </w:r>
      <w:r w:rsidRPr="00D767A6">
        <w:rPr>
          <w:rFonts w:ascii="Times New Roman" w:eastAsia="新細明體" w:hAnsi="Times New Roman"/>
          <w:b/>
          <w:bCs/>
          <w:sz w:val="22"/>
          <w:szCs w:val="22"/>
          <w:u w:val="single"/>
          <w:lang w:eastAsia="zh-TW"/>
        </w:rPr>
        <w:fldChar w:fldCharType="end"/>
      </w:r>
    </w:p>
    <w:p w14:paraId="295AD585" w14:textId="68A1BBC6" w:rsidR="00D363AC" w:rsidRPr="009F08CC" w:rsidRDefault="00D767A6" w:rsidP="009F08CC">
      <w:pPr>
        <w:pStyle w:val="3GPPNormalText"/>
        <w:ind w:firstLine="0"/>
        <w:rPr>
          <w:rFonts w:ascii="Times New Roman" w:eastAsia="新細明體" w:hAnsi="Times New Roman"/>
          <w:b/>
          <w:bCs/>
          <w:sz w:val="22"/>
          <w:szCs w:val="22"/>
          <w:u w:val="single"/>
          <w:lang w:eastAsia="zh-TW"/>
        </w:rPr>
      </w:pPr>
      <w:r w:rsidRPr="00D767A6">
        <w:rPr>
          <w:rFonts w:ascii="Times New Roman" w:eastAsia="新細明體" w:hAnsi="Times New Roman"/>
          <w:b/>
          <w:bCs/>
          <w:sz w:val="22"/>
          <w:szCs w:val="22"/>
          <w:u w:val="single"/>
          <w:lang w:eastAsia="zh-TW"/>
        </w:rPr>
        <w:fldChar w:fldCharType="begin"/>
      </w:r>
      <w:r w:rsidRPr="00D767A6">
        <w:rPr>
          <w:rFonts w:ascii="Times New Roman" w:eastAsia="新細明體" w:hAnsi="Times New Roman"/>
          <w:b/>
          <w:bCs/>
          <w:sz w:val="22"/>
          <w:szCs w:val="22"/>
          <w:u w:val="single"/>
          <w:lang w:eastAsia="zh-TW"/>
        </w:rPr>
        <w:instrText xml:space="preserve"> REF _Ref209774920 \h  \* MERGEFORMAT </w:instrText>
      </w:r>
      <w:r w:rsidRPr="00D767A6">
        <w:rPr>
          <w:rFonts w:ascii="Times New Roman" w:eastAsia="新細明體" w:hAnsi="Times New Roman"/>
          <w:b/>
          <w:bCs/>
          <w:sz w:val="22"/>
          <w:szCs w:val="22"/>
          <w:u w:val="single"/>
          <w:lang w:eastAsia="zh-TW"/>
        </w:rPr>
      </w:r>
      <w:r w:rsidRPr="00D767A6">
        <w:rPr>
          <w:rFonts w:ascii="Times New Roman" w:eastAsia="新細明體" w:hAnsi="Times New Roman"/>
          <w:b/>
          <w:bCs/>
          <w:sz w:val="22"/>
          <w:szCs w:val="22"/>
          <w:u w:val="single"/>
          <w:lang w:eastAsia="zh-TW"/>
        </w:rPr>
        <w:fldChar w:fldCharType="separate"/>
      </w:r>
      <w:r w:rsidR="008B7792" w:rsidRPr="008B7792">
        <w:rPr>
          <w:rFonts w:ascii="Times New Roman" w:hAnsi="Times New Roman"/>
          <w:b/>
          <w:bCs/>
          <w:sz w:val="22"/>
          <w:szCs w:val="22"/>
        </w:rPr>
        <w:t xml:space="preserve">Proposal </w:t>
      </w:r>
      <w:r w:rsidR="008B7792" w:rsidRPr="008B7792">
        <w:rPr>
          <w:rFonts w:ascii="Times New Roman" w:hAnsi="Times New Roman"/>
          <w:b/>
          <w:bCs/>
          <w:noProof/>
          <w:sz w:val="22"/>
          <w:szCs w:val="22"/>
        </w:rPr>
        <w:t>22</w:t>
      </w:r>
      <w:r w:rsidR="008B7792" w:rsidRPr="008B7792">
        <w:rPr>
          <w:rFonts w:ascii="Times New Roman" w:hAnsi="Times New Roman"/>
          <w:b/>
          <w:bCs/>
          <w:sz w:val="22"/>
          <w:szCs w:val="22"/>
        </w:rPr>
        <w:t>: Synchronized Inter-RAT to be the baseline assumption for 6G to enable inter-RAT measurement and mobility.</w:t>
      </w:r>
      <w:r w:rsidRPr="00D767A6">
        <w:rPr>
          <w:rFonts w:ascii="Times New Roman" w:eastAsia="新細明體" w:hAnsi="Times New Roman"/>
          <w:b/>
          <w:bCs/>
          <w:sz w:val="22"/>
          <w:szCs w:val="22"/>
          <w:u w:val="single"/>
          <w:lang w:eastAsia="zh-TW"/>
        </w:rPr>
        <w:fldChar w:fldCharType="end"/>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bookmarkEnd w:id="62"/>
    <w:p w14:paraId="19637F18" w14:textId="5AEC13A7" w:rsidR="007C65F1" w:rsidRPr="00D363AC" w:rsidRDefault="00286379" w:rsidP="009F1BB4">
      <w:pPr>
        <w:pStyle w:val="Reference"/>
        <w:numPr>
          <w:ilvl w:val="0"/>
          <w:numId w:val="0"/>
        </w:numPr>
        <w:rPr>
          <w:rFonts w:ascii="Times New Roman" w:eastAsia="新細明體" w:hAnsi="Times New Roman"/>
          <w:sz w:val="22"/>
          <w:szCs w:val="22"/>
          <w:lang w:eastAsia="zh-TW"/>
        </w:rPr>
      </w:pPr>
      <w:r w:rsidRPr="00D363AC">
        <w:rPr>
          <w:rFonts w:ascii="Times New Roman" w:eastAsia="新細明體" w:hAnsi="Times New Roman"/>
          <w:sz w:val="22"/>
          <w:szCs w:val="22"/>
          <w:lang w:eastAsia="zh-TW"/>
        </w:rPr>
        <w:t xml:space="preserve">[1] </w:t>
      </w:r>
      <w:r w:rsidR="009F1BB4" w:rsidRPr="00D363AC">
        <w:rPr>
          <w:rFonts w:ascii="Times New Roman" w:eastAsia="新細明體" w:hAnsi="Times New Roman"/>
          <w:sz w:val="22"/>
          <w:szCs w:val="22"/>
          <w:lang w:eastAsia="zh-TW"/>
        </w:rPr>
        <w:t>RP-251881, Study on 6G Radio, NTT DOCOMO (Moderator)</w:t>
      </w:r>
      <w:r w:rsidR="00D700AA" w:rsidRPr="00D363AC">
        <w:rPr>
          <w:rFonts w:ascii="Times New Roman" w:eastAsia="新細明體" w:hAnsi="Times New Roman"/>
          <w:sz w:val="22"/>
          <w:szCs w:val="22"/>
          <w:lang w:eastAsia="zh-TW"/>
        </w:rPr>
        <w:t xml:space="preserve"> </w:t>
      </w:r>
    </w:p>
    <w:p w14:paraId="40E77A0F" w14:textId="77777777" w:rsidR="001E0A84" w:rsidRPr="00D363AC" w:rsidRDefault="001E0A84">
      <w:pPr>
        <w:pStyle w:val="Reference"/>
        <w:numPr>
          <w:ilvl w:val="0"/>
          <w:numId w:val="0"/>
        </w:numPr>
        <w:rPr>
          <w:rFonts w:ascii="Times New Roman" w:eastAsia="新細明體" w:hAnsi="Times New Roman"/>
          <w:lang w:eastAsia="zh-TW"/>
        </w:rPr>
      </w:pPr>
    </w:p>
    <w:sectPr w:rsidR="001E0A84" w:rsidRPr="00D363AC" w:rsidSect="00E61E1E">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D0CB" w14:textId="77777777" w:rsidR="002439B1" w:rsidRDefault="002439B1">
      <w:r>
        <w:separator/>
      </w:r>
    </w:p>
  </w:endnote>
  <w:endnote w:type="continuationSeparator" w:id="0">
    <w:p w14:paraId="3EE4838E" w14:textId="77777777" w:rsidR="002439B1" w:rsidRDefault="002439B1">
      <w:r>
        <w:continuationSeparator/>
      </w:r>
    </w:p>
  </w:endnote>
  <w:endnote w:type="continuationNotice" w:id="1">
    <w:p w14:paraId="59155015" w14:textId="77777777" w:rsidR="002439B1" w:rsidRDefault="00243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E6F55" w14:textId="77777777" w:rsidR="002439B1" w:rsidRDefault="002439B1">
      <w:r>
        <w:separator/>
      </w:r>
    </w:p>
  </w:footnote>
  <w:footnote w:type="continuationSeparator" w:id="0">
    <w:p w14:paraId="5E765009" w14:textId="77777777" w:rsidR="002439B1" w:rsidRDefault="002439B1">
      <w:r>
        <w:continuationSeparator/>
      </w:r>
    </w:p>
  </w:footnote>
  <w:footnote w:type="continuationNotice" w:id="1">
    <w:p w14:paraId="43804424" w14:textId="77777777" w:rsidR="002439B1" w:rsidRDefault="00243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6865A8"/>
    <w:multiLevelType w:val="hybridMultilevel"/>
    <w:tmpl w:val="90661CD4"/>
    <w:lvl w:ilvl="0" w:tplc="16E4808A">
      <w:start w:val="6"/>
      <w:numFmt w:val="bullet"/>
      <w:lvlText w:val="-"/>
      <w:lvlJc w:val="left"/>
      <w:pPr>
        <w:ind w:left="720" w:hanging="360"/>
      </w:pPr>
      <w:rPr>
        <w:rFonts w:ascii="Calibri" w:eastAsia="新細明體"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8"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57765"/>
    <w:multiLevelType w:val="hybridMultilevel"/>
    <w:tmpl w:val="BE9C0542"/>
    <w:lvl w:ilvl="0" w:tplc="9FF61354">
      <w:start w:val="9"/>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9013A"/>
    <w:multiLevelType w:val="hybridMultilevel"/>
    <w:tmpl w:val="6B869012"/>
    <w:lvl w:ilvl="0" w:tplc="FFFFFFFF">
      <w:start w:val="1"/>
      <w:numFmt w:val="bullet"/>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start w:val="1"/>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39622DF"/>
    <w:multiLevelType w:val="hybridMultilevel"/>
    <w:tmpl w:val="1BE6D1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5"/>
  </w:num>
  <w:num w:numId="3" w16cid:durableId="2087145328">
    <w:abstractNumId w:val="0"/>
  </w:num>
  <w:num w:numId="4" w16cid:durableId="1843928439">
    <w:abstractNumId w:val="23"/>
  </w:num>
  <w:num w:numId="5" w16cid:durableId="464127921">
    <w:abstractNumId w:val="24"/>
  </w:num>
  <w:num w:numId="6" w16cid:durableId="63719895">
    <w:abstractNumId w:val="28"/>
  </w:num>
  <w:num w:numId="7" w16cid:durableId="44454152">
    <w:abstractNumId w:val="5"/>
  </w:num>
  <w:num w:numId="8" w16cid:durableId="1111124107">
    <w:abstractNumId w:val="8"/>
  </w:num>
  <w:num w:numId="9" w16cid:durableId="1704938564">
    <w:abstractNumId w:val="4"/>
  </w:num>
  <w:num w:numId="10" w16cid:durableId="1097166797">
    <w:abstractNumId w:val="33"/>
  </w:num>
  <w:num w:numId="11" w16cid:durableId="187567317">
    <w:abstractNumId w:val="12"/>
  </w:num>
  <w:num w:numId="12" w16cid:durableId="809329376">
    <w:abstractNumId w:val="29"/>
  </w:num>
  <w:num w:numId="13" w16cid:durableId="1340086676">
    <w:abstractNumId w:val="10"/>
  </w:num>
  <w:num w:numId="14" w16cid:durableId="1130634544">
    <w:abstractNumId w:val="34"/>
  </w:num>
  <w:num w:numId="15" w16cid:durableId="448790584">
    <w:abstractNumId w:val="30"/>
  </w:num>
  <w:num w:numId="16" w16cid:durableId="1485925999">
    <w:abstractNumId w:val="20"/>
  </w:num>
  <w:num w:numId="17" w16cid:durableId="138814670">
    <w:abstractNumId w:val="9"/>
  </w:num>
  <w:num w:numId="18" w16cid:durableId="1381707530">
    <w:abstractNumId w:val="16"/>
  </w:num>
  <w:num w:numId="19" w16cid:durableId="283779707">
    <w:abstractNumId w:val="2"/>
  </w:num>
  <w:num w:numId="20" w16cid:durableId="1261177126">
    <w:abstractNumId w:val="13"/>
  </w:num>
  <w:num w:numId="21" w16cid:durableId="169149243">
    <w:abstractNumId w:val="2"/>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7"/>
  </w:num>
  <w:num w:numId="25" w16cid:durableId="244994172">
    <w:abstractNumId w:val="26"/>
  </w:num>
  <w:num w:numId="26" w16cid:durableId="2036037012">
    <w:abstractNumId w:val="3"/>
  </w:num>
  <w:num w:numId="27" w16cid:durableId="1680810521">
    <w:abstractNumId w:val="17"/>
  </w:num>
  <w:num w:numId="28" w16cid:durableId="1520074265">
    <w:abstractNumId w:val="17"/>
  </w:num>
  <w:num w:numId="29" w16cid:durableId="1409959495">
    <w:abstractNumId w:val="19"/>
  </w:num>
  <w:num w:numId="30" w16cid:durableId="286740813">
    <w:abstractNumId w:val="18"/>
  </w:num>
  <w:num w:numId="31" w16cid:durableId="882060569">
    <w:abstractNumId w:val="22"/>
  </w:num>
  <w:num w:numId="32" w16cid:durableId="1905413662">
    <w:abstractNumId w:val="6"/>
  </w:num>
  <w:num w:numId="33" w16cid:durableId="1243368936">
    <w:abstractNumId w:val="11"/>
  </w:num>
  <w:num w:numId="34" w16cid:durableId="475686126">
    <w:abstractNumId w:val="1"/>
  </w:num>
  <w:num w:numId="35" w16cid:durableId="1143887831">
    <w:abstractNumId w:val="7"/>
  </w:num>
  <w:num w:numId="36" w16cid:durableId="2032944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5199235">
    <w:abstractNumId w:val="25"/>
    <w:lvlOverride w:ilvl="0"/>
    <w:lvlOverride w:ilvl="1">
      <w:startOverride w:val="1"/>
    </w:lvlOverride>
    <w:lvlOverride w:ilvl="2"/>
    <w:lvlOverride w:ilvl="3"/>
    <w:lvlOverride w:ilvl="4"/>
    <w:lvlOverride w:ilvl="5"/>
    <w:lvlOverride w:ilvl="6"/>
    <w:lvlOverride w:ilvl="7"/>
    <w:lvlOverride w:ilvl="8"/>
  </w:num>
  <w:num w:numId="38" w16cid:durableId="19574416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8259829">
    <w:abstractNumId w:val="11"/>
  </w:num>
  <w:num w:numId="40" w16cid:durableId="225381192">
    <w:abstractNumId w:val="1"/>
  </w:num>
  <w:num w:numId="41" w16cid:durableId="45495227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91A"/>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4FD0"/>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304</TotalTime>
  <Pages>17</Pages>
  <Words>7701</Words>
  <Characters>43901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51500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64</cp:revision>
  <cp:lastPrinted>2008-01-30T22:09:00Z</cp:lastPrinted>
  <dcterms:created xsi:type="dcterms:W3CDTF">2025-09-24T06:57:00Z</dcterms:created>
  <dcterms:modified xsi:type="dcterms:W3CDTF">2025-09-29T13:38:00Z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